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33D16" w14:textId="67EFCF3E" w:rsidR="0063165B" w:rsidRDefault="0063165B" w:rsidP="0063165B">
      <w:pPr>
        <w:tabs>
          <w:tab w:val="left" w:pos="1701"/>
          <w:tab w:val="right" w:pos="9639"/>
        </w:tabs>
        <w:spacing w:after="0"/>
        <w:rPr>
          <w:rFonts w:cs="Arial"/>
          <w:b/>
          <w:color w:val="000000"/>
          <w:sz w:val="24"/>
        </w:rPr>
      </w:pPr>
      <w:bookmarkStart w:id="0" w:name="OLE_LINK10"/>
      <w:bookmarkStart w:id="1" w:name="OLE_LINK11"/>
      <w:bookmarkStart w:id="2" w:name="OLE_LINK16"/>
      <w:bookmarkStart w:id="3" w:name="OLE_LINK17"/>
      <w:r w:rsidRPr="00EA2B99">
        <w:rPr>
          <w:rFonts w:cs="Arial"/>
          <w:b/>
          <w:sz w:val="22"/>
          <w:lang w:val="en-US" w:eastAsia="en-US"/>
        </w:rPr>
        <w:t>3GPP TSG-RAN WG2 #12</w:t>
      </w:r>
      <w:r w:rsidR="009A3C49">
        <w:rPr>
          <w:rFonts w:cs="Arial"/>
          <w:b/>
          <w:sz w:val="22"/>
          <w:lang w:val="en-US" w:eastAsia="en-US"/>
        </w:rPr>
        <w:t>2</w:t>
      </w:r>
      <w:r w:rsidRPr="00EA2B99">
        <w:rPr>
          <w:rFonts w:cs="Arial"/>
          <w:b/>
          <w:sz w:val="22"/>
          <w:lang w:val="en-US" w:eastAsia="en-US"/>
        </w:rPr>
        <w:tab/>
      </w:r>
      <w:r w:rsidR="0069184F" w:rsidRPr="0069184F">
        <w:rPr>
          <w:rFonts w:cs="Arial"/>
          <w:b/>
          <w:i/>
          <w:sz w:val="22"/>
          <w:lang w:val="en-US" w:eastAsia="en-US"/>
        </w:rPr>
        <w:t>R2-2305533</w:t>
      </w:r>
      <w:r w:rsidRPr="00EA2B99">
        <w:rPr>
          <w:rFonts w:cs="Arial"/>
          <w:b/>
          <w:sz w:val="22"/>
          <w:lang w:val="en-US" w:eastAsia="en-US"/>
        </w:rPr>
        <w:cr/>
      </w:r>
      <w:r w:rsidR="009A3C49" w:rsidRPr="00DD6D06">
        <w:rPr>
          <w:rFonts w:cs="Arial"/>
          <w:b/>
          <w:sz w:val="22"/>
          <w:lang w:val="en-US" w:eastAsia="en-US"/>
        </w:rPr>
        <w:t>Incheon, Korea, May 2023</w:t>
      </w:r>
      <w:r>
        <w:rPr>
          <w:rFonts w:cs="Arial"/>
          <w:b/>
          <w:sz w:val="22"/>
          <w:lang w:val="en-US"/>
        </w:rPr>
        <w:tab/>
      </w:r>
      <w:bookmarkEnd w:id="0"/>
      <w:bookmarkEnd w:id="1"/>
      <w:bookmarkEnd w:id="2"/>
      <w:bookmarkEnd w:id="3"/>
    </w:p>
    <w:p w14:paraId="14AC234D" w14:textId="77777777" w:rsidR="00FB3C9D" w:rsidRPr="0063165B" w:rsidRDefault="00FB3C9D">
      <w:pPr>
        <w:tabs>
          <w:tab w:val="left" w:pos="1701"/>
          <w:tab w:val="right" w:pos="9639"/>
        </w:tabs>
        <w:spacing w:before="100" w:beforeAutospacing="1" w:after="100" w:afterAutospacing="1"/>
        <w:rPr>
          <w:rFonts w:cs="Arial"/>
          <w:b/>
          <w:color w:val="000000"/>
          <w:sz w:val="24"/>
        </w:rPr>
      </w:pPr>
    </w:p>
    <w:p w14:paraId="2AD2FC05" w14:textId="52E16D3B" w:rsidR="00FB3C9D" w:rsidRDefault="003D1DDD">
      <w:pPr>
        <w:pStyle w:val="3GPPHeader"/>
        <w:rPr>
          <w:sz w:val="22"/>
        </w:rPr>
      </w:pPr>
      <w:r>
        <w:rPr>
          <w:sz w:val="22"/>
        </w:rPr>
        <w:t>Agenda Item:</w:t>
      </w:r>
      <w:r>
        <w:rPr>
          <w:sz w:val="22"/>
        </w:rPr>
        <w:tab/>
      </w:r>
      <w:r w:rsidR="00025A16">
        <w:rPr>
          <w:sz w:val="22"/>
        </w:rPr>
        <w:t>7</w:t>
      </w:r>
      <w:r w:rsidR="00E31D0E">
        <w:rPr>
          <w:sz w:val="22"/>
        </w:rPr>
        <w:t>.</w:t>
      </w:r>
      <w:r w:rsidR="00527BDE">
        <w:rPr>
          <w:sz w:val="22"/>
        </w:rPr>
        <w:t>5</w:t>
      </w:r>
      <w:r w:rsidR="00E31D0E">
        <w:rPr>
          <w:sz w:val="22"/>
        </w:rPr>
        <w:t>.</w:t>
      </w:r>
      <w:r w:rsidR="00DE7CCF">
        <w:rPr>
          <w:sz w:val="22"/>
        </w:rPr>
        <w:t>4</w:t>
      </w:r>
      <w:r w:rsidR="00025A16">
        <w:rPr>
          <w:sz w:val="22"/>
        </w:rPr>
        <w:t>.1</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259E039D" w:rsidR="00FB3C9D" w:rsidRDefault="003D1DDD">
      <w:pPr>
        <w:pStyle w:val="3GPPHeader"/>
        <w:rPr>
          <w:sz w:val="22"/>
        </w:rPr>
      </w:pPr>
      <w:r>
        <w:rPr>
          <w:sz w:val="22"/>
        </w:rPr>
        <w:t>Title:</w:t>
      </w:r>
      <w:r>
        <w:rPr>
          <w:sz w:val="22"/>
        </w:rPr>
        <w:tab/>
        <w:t xml:space="preserve">Discussion on </w:t>
      </w:r>
      <w:r w:rsidR="00025A16" w:rsidRPr="00025A16">
        <w:rPr>
          <w:sz w:val="22"/>
        </w:rPr>
        <w:t>BSR enhancement for XR</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7665161E" w14:textId="5A73657A" w:rsidR="006E15E2" w:rsidRDefault="0014162A" w:rsidP="00E54656">
      <w:pPr>
        <w:rPr>
          <w:rFonts w:eastAsiaTheme="minorEastAsia"/>
        </w:rPr>
      </w:pPr>
      <w:bookmarkStart w:id="6" w:name="OLE_LINK6"/>
      <w:bookmarkStart w:id="7" w:name="OLE_LINK7"/>
      <w:r>
        <w:rPr>
          <w:rFonts w:eastAsiaTheme="minorEastAsia"/>
        </w:rPr>
        <w:t xml:space="preserve">This paper will </w:t>
      </w:r>
      <w:r w:rsidR="006E15E2">
        <w:rPr>
          <w:rFonts w:eastAsiaTheme="minorEastAsia" w:hint="eastAsia"/>
        </w:rPr>
        <w:t>discuss</w:t>
      </w:r>
      <w:r w:rsidR="006E15E2">
        <w:rPr>
          <w:rFonts w:eastAsiaTheme="minorEastAsia"/>
        </w:rPr>
        <w:t xml:space="preserve"> </w:t>
      </w:r>
      <w:r w:rsidR="009463D4">
        <w:rPr>
          <w:rFonts w:eastAsiaTheme="minorEastAsia" w:hint="eastAsia"/>
        </w:rPr>
        <w:t>the</w:t>
      </w:r>
      <w:r w:rsidR="009463D4">
        <w:rPr>
          <w:rFonts w:eastAsiaTheme="minorEastAsia"/>
        </w:rPr>
        <w:t xml:space="preserve"> </w:t>
      </w:r>
      <w:r w:rsidR="009463D4">
        <w:rPr>
          <w:rFonts w:eastAsiaTheme="minorEastAsia" w:hint="eastAsia"/>
        </w:rPr>
        <w:t>below</w:t>
      </w:r>
      <w:r w:rsidR="009463D4">
        <w:rPr>
          <w:rFonts w:eastAsiaTheme="minorEastAsia"/>
        </w:rPr>
        <w:t xml:space="preserve"> </w:t>
      </w:r>
      <w:r w:rsidR="007737C8">
        <w:rPr>
          <w:rFonts w:eastAsiaTheme="minorEastAsia"/>
        </w:rPr>
        <w:t>objective</w:t>
      </w:r>
      <w:r w:rsidR="009463D4">
        <w:rPr>
          <w:rFonts w:eastAsiaTheme="minorEastAsia" w:hint="eastAsia"/>
        </w:rPr>
        <w:t>s</w:t>
      </w:r>
      <w:r w:rsidR="003441E6">
        <w:rPr>
          <w:rFonts w:eastAsiaTheme="minorEastAsia"/>
        </w:rPr>
        <w:t xml:space="preserve"> of</w:t>
      </w:r>
      <w:r w:rsidR="00850C24">
        <w:rPr>
          <w:rFonts w:eastAsiaTheme="minorEastAsia"/>
        </w:rPr>
        <w:t xml:space="preserve"> capacity </w:t>
      </w:r>
      <w:r w:rsidR="002371E5">
        <w:rPr>
          <w:rFonts w:eastAsiaTheme="minorEastAsia"/>
        </w:rPr>
        <w:t>enhancement</w:t>
      </w:r>
      <w:bookmarkEnd w:id="6"/>
      <w:bookmarkEnd w:id="7"/>
      <w:r w:rsidR="006E15E2">
        <w:rPr>
          <w:rFonts w:eastAsiaTheme="minorEastAsia" w:hint="eastAsia"/>
        </w:rPr>
        <w:t>.</w:t>
      </w:r>
    </w:p>
    <w:bookmarkEnd w:id="5"/>
    <w:p w14:paraId="152C8939" w14:textId="77777777" w:rsidR="00850C24" w:rsidRPr="007250C6" w:rsidRDefault="00850C24" w:rsidP="00850C24">
      <w:pPr>
        <w:pStyle w:val="B1"/>
      </w:pPr>
      <w:r w:rsidRPr="007250C6">
        <w:t>-</w:t>
      </w:r>
      <w:r w:rsidRPr="007250C6">
        <w:tab/>
        <w:t xml:space="preserve">Multiple Configured Grant (CG) PUSCH transmission occasions in a period of a single CG PUSCH configuration (RAN1, RAN2);  </w:t>
      </w:r>
    </w:p>
    <w:p w14:paraId="68991D7B" w14:textId="77777777" w:rsidR="00850C24" w:rsidRPr="007250C6" w:rsidRDefault="00850C24" w:rsidP="00850C24">
      <w:pPr>
        <w:pStyle w:val="B1"/>
      </w:pPr>
      <w:r w:rsidRPr="007250C6">
        <w:t>-</w:t>
      </w:r>
      <w:r w:rsidRPr="007250C6">
        <w:tab/>
        <w:t>Dynamic indication of unused CG PUSCH occasion(s) based on Uplink Control Information (UCI) by the UE (RAN1, RAN2);</w:t>
      </w:r>
    </w:p>
    <w:p w14:paraId="550CE65A" w14:textId="77777777" w:rsidR="00850C24" w:rsidRPr="0013546C" w:rsidRDefault="00850C24" w:rsidP="00850C24">
      <w:pPr>
        <w:pStyle w:val="B1"/>
        <w:rPr>
          <w:highlight w:val="yellow"/>
        </w:rPr>
      </w:pPr>
      <w:r w:rsidRPr="0013546C">
        <w:rPr>
          <w:highlight w:val="yellow"/>
        </w:rPr>
        <w:t>-</w:t>
      </w:r>
      <w:r w:rsidRPr="0013546C">
        <w:rPr>
          <w:highlight w:val="yellow"/>
        </w:rPr>
        <w:tab/>
        <w:t>Buffer Status Report (BSR) enhancements including at least new Buffer Status Table(s) (RAN2);</w:t>
      </w:r>
    </w:p>
    <w:p w14:paraId="6AEDEF66" w14:textId="77777777" w:rsidR="00850C24" w:rsidRPr="007250C6" w:rsidRDefault="00850C24" w:rsidP="00850C24">
      <w:pPr>
        <w:pStyle w:val="B1"/>
      </w:pPr>
      <w:r w:rsidRPr="0013546C">
        <w:rPr>
          <w:highlight w:val="yellow"/>
        </w:rPr>
        <w:t>-</w:t>
      </w:r>
      <w:r w:rsidRPr="0013546C">
        <w:rPr>
          <w:highlight w:val="yellow"/>
        </w:rPr>
        <w:tab/>
      </w:r>
      <w:r w:rsidRPr="0013546C">
        <w:rPr>
          <w:rFonts w:hint="eastAsia"/>
          <w:highlight w:val="yellow"/>
        </w:rPr>
        <w:t>Delay reporting of buffered data</w:t>
      </w:r>
      <w:r w:rsidRPr="0013546C">
        <w:rPr>
          <w:highlight w:val="yellow"/>
        </w:rPr>
        <w:t xml:space="preserve"> in uplink (RAN2);</w:t>
      </w:r>
    </w:p>
    <w:p w14:paraId="4505FAB0" w14:textId="77777777" w:rsidR="00850C24" w:rsidRPr="007250C6" w:rsidRDefault="00850C24" w:rsidP="00850C24">
      <w:pPr>
        <w:pStyle w:val="B1"/>
      </w:pPr>
      <w:r w:rsidRPr="007250C6">
        <w:t>-</w:t>
      </w:r>
      <w:r w:rsidRPr="007250C6">
        <w:tab/>
        <w:t>Discard operation of PDU Sets for DL and U</w:t>
      </w:r>
      <w:r>
        <w:t>L</w:t>
      </w:r>
      <w:r w:rsidRPr="007250C6">
        <w:t xml:space="preserve"> (RAN2, RAN3);</w:t>
      </w:r>
    </w:p>
    <w:p w14:paraId="44D5DC77" w14:textId="4025E752" w:rsidR="00041594" w:rsidRPr="00850C24" w:rsidRDefault="00041594" w:rsidP="00E54656">
      <w:pPr>
        <w:rPr>
          <w:lang w:eastAsia="ko-KR"/>
        </w:rPr>
      </w:pPr>
    </w:p>
    <w:p w14:paraId="0440FABE" w14:textId="317468C1" w:rsidR="00FB3C9D" w:rsidRDefault="003D1DDD">
      <w:pPr>
        <w:pStyle w:val="1"/>
      </w:pPr>
      <w:r>
        <w:t>Discussion</w:t>
      </w:r>
    </w:p>
    <w:p w14:paraId="4ACF14FA" w14:textId="0DDBBC78" w:rsidR="00A66253" w:rsidRDefault="0040557A" w:rsidP="00A66253">
      <w:pPr>
        <w:pStyle w:val="20"/>
        <w:pBdr>
          <w:left w:val="none" w:sz="0" w:space="0" w:color="auto"/>
          <w:bottom w:val="none" w:sz="0" w:space="0" w:color="auto"/>
          <w:right w:val="none" w:sz="0" w:space="0" w:color="auto"/>
          <w:between w:val="none" w:sz="0" w:space="0" w:color="auto"/>
        </w:pBdr>
        <w:tabs>
          <w:tab w:val="clear" w:pos="576"/>
        </w:tabs>
        <w:overflowPunct w:val="0"/>
        <w:autoSpaceDE w:val="0"/>
        <w:autoSpaceDN w:val="0"/>
        <w:adjustRightInd w:val="0"/>
        <w:spacing w:before="120" w:after="120"/>
        <w:textAlignment w:val="baseline"/>
      </w:pPr>
      <w:bookmarkStart w:id="8" w:name="OLE_LINK4"/>
      <w:bookmarkStart w:id="9" w:name="OLE_LINK5"/>
      <w:r>
        <w:t>Delay status reportin</w:t>
      </w:r>
      <w:r w:rsidR="00C37DE6">
        <w:t>g</w:t>
      </w:r>
    </w:p>
    <w:p w14:paraId="1891D2C1" w14:textId="77777777" w:rsidR="00C37DE6" w:rsidRDefault="00C37DE6" w:rsidP="00C37DE6">
      <w:pPr>
        <w:pStyle w:val="afa"/>
      </w:pPr>
      <w:r>
        <w:t>In RAN2#120, RAN2 agrees to report delay information which is associated with data volume.</w:t>
      </w:r>
    </w:p>
    <w:p w14:paraId="2D4EE9D1" w14:textId="77777777" w:rsidR="00C37DE6" w:rsidRPr="00717D6A" w:rsidRDefault="00C37DE6" w:rsidP="00C37DE6">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717D6A">
        <w:rPr>
          <w:sz w:val="20"/>
          <w:szCs w:val="20"/>
        </w:rPr>
        <w:t>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w:t>
      </w:r>
    </w:p>
    <w:p w14:paraId="476CB724" w14:textId="77777777" w:rsidR="00C37DE6" w:rsidRDefault="00C37DE6" w:rsidP="00C37DE6">
      <w:pPr>
        <w:pStyle w:val="afa"/>
      </w:pPr>
    </w:p>
    <w:p w14:paraId="30BAAD1B" w14:textId="2D3B1E36" w:rsidR="00C37DE6" w:rsidRDefault="009E77C5" w:rsidP="00C37DE6">
      <w:pPr>
        <w:pStyle w:val="afa"/>
      </w:pPr>
      <w:r>
        <w:t>In reality,</w:t>
      </w:r>
      <w:r w:rsidR="00C37DE6">
        <w:t xml:space="preserve"> one UE can be served with multiple services simultaneously but onl</w:t>
      </w:r>
      <w:r w:rsidR="00F44BCB">
        <w:t>y</w:t>
      </w:r>
      <w:r w:rsidR="00C37DE6">
        <w:t xml:space="preserve"> the XR service</w:t>
      </w:r>
      <w:r w:rsidR="0042327D">
        <w:t>s</w:t>
      </w:r>
      <w:r w:rsidR="00C37DE6">
        <w:t xml:space="preserve"> ha</w:t>
      </w:r>
      <w:r w:rsidR="0042327D">
        <w:t>ve</w:t>
      </w:r>
      <w:r w:rsidR="00C37DE6">
        <w:t xml:space="preserve"> the requirements of delay status reporting. To reduce the unnecessary overhead of delay status reporting, the </w:t>
      </w:r>
      <w:proofErr w:type="spellStart"/>
      <w:r w:rsidR="00C37DE6">
        <w:t>gNB</w:t>
      </w:r>
      <w:proofErr w:type="spellEnd"/>
      <w:r w:rsidR="00C37DE6">
        <w:t xml:space="preserve"> can simply configure which LCH/LCG </w:t>
      </w:r>
      <w:r w:rsidR="00CD26AB">
        <w:t xml:space="preserve">to </w:t>
      </w:r>
      <w:r w:rsidR="00C37DE6">
        <w:t xml:space="preserve">report the delay status information based on the QoS requirement and </w:t>
      </w:r>
      <w:r w:rsidR="00CD26AB">
        <w:t xml:space="preserve">the </w:t>
      </w:r>
      <w:r w:rsidR="00C37DE6">
        <w:t>traffic characteristics.</w:t>
      </w:r>
    </w:p>
    <w:p w14:paraId="048FB429" w14:textId="47102E98" w:rsidR="00C37DE6" w:rsidRDefault="00C37DE6" w:rsidP="00C37DE6">
      <w:pPr>
        <w:pStyle w:val="Proposal"/>
      </w:pPr>
      <w:bookmarkStart w:id="10" w:name="_Toc134782135"/>
      <w:r>
        <w:t xml:space="preserve">The </w:t>
      </w:r>
      <w:proofErr w:type="spellStart"/>
      <w:r>
        <w:t>gNB</w:t>
      </w:r>
      <w:proofErr w:type="spellEnd"/>
      <w:r>
        <w:t xml:space="preserve"> configures </w:t>
      </w:r>
      <w:r w:rsidR="001D6CE6">
        <w:t xml:space="preserve">which </w:t>
      </w:r>
      <w:r>
        <w:t>LCH/LCG is allowed to report the delay status.</w:t>
      </w:r>
      <w:bookmarkEnd w:id="10"/>
    </w:p>
    <w:p w14:paraId="17FF4A16" w14:textId="0BEC4CF5" w:rsidR="00C37DE6" w:rsidRDefault="00C37DE6" w:rsidP="00C37DE6">
      <w:pPr>
        <w:pStyle w:val="afa"/>
      </w:pPr>
      <w:r>
        <w:t xml:space="preserve">The delay status information would be represented as the remaining time, which can help the </w:t>
      </w:r>
      <w:proofErr w:type="spellStart"/>
      <w:r>
        <w:t>gNB</w:t>
      </w:r>
      <w:proofErr w:type="spellEnd"/>
      <w:r>
        <w:t xml:space="preserve"> </w:t>
      </w:r>
      <w:r w:rsidR="00885353">
        <w:t>know</w:t>
      </w:r>
      <w:r>
        <w:t xml:space="preserve"> the </w:t>
      </w:r>
      <w:r w:rsidR="00B44DEB">
        <w:t xml:space="preserve">tolerant time to transmit </w:t>
      </w:r>
      <w:r w:rsidR="007373C7">
        <w:t>the</w:t>
      </w:r>
      <w:r w:rsidR="00B44DEB">
        <w:t xml:space="preserve"> packet</w:t>
      </w:r>
      <w:r>
        <w:t xml:space="preserve">. The remaining time would be </w:t>
      </w:r>
      <w:r w:rsidR="008C420C">
        <w:t xml:space="preserve">reported </w:t>
      </w:r>
      <w:r>
        <w:t xml:space="preserve">in the unit of the PDU set, since QoS-related characteristics (e.g. PSDB) and the required AS operation are designed per PDU set basis. </w:t>
      </w:r>
    </w:p>
    <w:p w14:paraId="37C9E285" w14:textId="77777777" w:rsidR="00C37DE6" w:rsidRDefault="00C37DE6" w:rsidP="00C37DE6">
      <w:pPr>
        <w:pStyle w:val="Proposal"/>
      </w:pPr>
      <w:bookmarkStart w:id="11" w:name="_Toc134782136"/>
      <w:r>
        <w:t>The delay status information is represented as the remaining time, which is reported in the unit of the PDU set.</w:t>
      </w:r>
      <w:bookmarkEnd w:id="11"/>
    </w:p>
    <w:p w14:paraId="5703C874" w14:textId="1D24E7CD" w:rsidR="00C37DE6" w:rsidRDefault="00C37DE6" w:rsidP="00C37DE6">
      <w:pPr>
        <w:pStyle w:val="afa"/>
      </w:pPr>
      <w:r>
        <w:t xml:space="preserve">If the delay status is agreed to be reported per </w:t>
      </w:r>
      <w:r w:rsidR="00585825">
        <w:t xml:space="preserve">the </w:t>
      </w:r>
      <w:r>
        <w:rPr>
          <w:rFonts w:hint="eastAsia"/>
        </w:rPr>
        <w:t>PDU</w:t>
      </w:r>
      <w:r>
        <w:t xml:space="preserve"> </w:t>
      </w:r>
      <w:r>
        <w:rPr>
          <w:rFonts w:hint="eastAsia"/>
        </w:rPr>
        <w:t>set</w:t>
      </w:r>
      <w:r>
        <w:t xml:space="preserve"> basis</w:t>
      </w:r>
      <w:r>
        <w:rPr>
          <w:rFonts w:hint="eastAsia"/>
        </w:rPr>
        <w:t>,</w:t>
      </w:r>
      <w:r>
        <w:t xml:space="preserve"> the value of the remaining time would be the difference value </w:t>
      </w:r>
      <w:r w:rsidR="00895C99">
        <w:t>between</w:t>
      </w:r>
      <w:r>
        <w:t xml:space="preserve"> the configured PSDB and the buffering time of the PDU set. The UE would </w:t>
      </w:r>
      <w:r>
        <w:lastRenderedPageBreak/>
        <w:t>derive/calculate such a value based on the boundary of the associated PUSCH which contains the reported remaining time.</w:t>
      </w:r>
    </w:p>
    <w:p w14:paraId="472DF690" w14:textId="77777777" w:rsidR="00C37DE6" w:rsidRDefault="00C37DE6" w:rsidP="00C37DE6">
      <w:pPr>
        <w:pStyle w:val="Proposal"/>
      </w:pPr>
      <w:bookmarkStart w:id="12" w:name="_Toc134782137"/>
      <w:r>
        <w:t xml:space="preserve">The </w:t>
      </w:r>
      <w:r w:rsidRPr="00717D6A">
        <w:rPr>
          <w:szCs w:val="20"/>
        </w:rPr>
        <w:t xml:space="preserve">delay </w:t>
      </w:r>
      <w:r>
        <w:rPr>
          <w:szCs w:val="20"/>
        </w:rPr>
        <w:t xml:space="preserve">status </w:t>
      </w:r>
      <w:r w:rsidRPr="00717D6A">
        <w:rPr>
          <w:szCs w:val="20"/>
        </w:rPr>
        <w:t>information</w:t>
      </w:r>
      <w:r>
        <w:t xml:space="preserve"> is the difference value between the associated PSDB and the buffering time of the PDU set.</w:t>
      </w:r>
      <w:bookmarkEnd w:id="12"/>
    </w:p>
    <w:p w14:paraId="4958C5C8" w14:textId="6B5CE515" w:rsidR="00C37DE6" w:rsidRDefault="00C37DE6" w:rsidP="00C37DE6">
      <w:pPr>
        <w:pStyle w:val="afa"/>
      </w:pPr>
      <w:r>
        <w:t xml:space="preserve">As </w:t>
      </w:r>
      <w:r w:rsidR="00EC7323">
        <w:t xml:space="preserve">reporting the </w:t>
      </w:r>
      <w:r>
        <w:t xml:space="preserve">delay status is a new requirement of R18 and the delay status </w:t>
      </w:r>
      <w:r w:rsidR="000B2599">
        <w:t>has</w:t>
      </w:r>
      <w:r>
        <w:t xml:space="preserve"> not </w:t>
      </w:r>
      <w:r w:rsidR="00B5675B">
        <w:t xml:space="preserve">been </w:t>
      </w:r>
      <w:r>
        <w:t xml:space="preserve">contained in any existing MAC CE, there should be a new MAC CE to contain the accurate remaining time associated with individual PDU sets. Otherwise, timely scheduling is hard to implement and the benefit of introducing the latency report will be weakened. </w:t>
      </w:r>
      <w:r w:rsidR="00FA3D73">
        <w:t>As h</w:t>
      </w:r>
      <w:r w:rsidR="00C709F1">
        <w:t>ow much data volume is buffered in the UE depends on the</w:t>
      </w:r>
      <w:r>
        <w:t xml:space="preserve"> UL delay budget, scheduling strategies and radio link quality, one LCH/LCG </w:t>
      </w:r>
      <w:r w:rsidR="00CA6C52">
        <w:t>may</w:t>
      </w:r>
      <w:r>
        <w:t xml:space="preserve"> </w:t>
      </w:r>
      <w:r w:rsidR="00CA6C52">
        <w:t xml:space="preserve">sometimes </w:t>
      </w:r>
      <w:r>
        <w:t>buffer the data volume of (less than) one PDU set</w:t>
      </w:r>
      <w:r w:rsidR="00CA6C52">
        <w:t xml:space="preserve"> and</w:t>
      </w:r>
      <w:r>
        <w:t xml:space="preserve"> in other cases</w:t>
      </w:r>
      <w:r w:rsidR="008C1BD1">
        <w:t>,</w:t>
      </w:r>
      <w:r w:rsidR="00CA6C52">
        <w:t xml:space="preserve"> one LCH/LCG may buffer the data volume of</w:t>
      </w:r>
      <w:r>
        <w:t xml:space="preserve"> more than one PDU set</w:t>
      </w:r>
      <w:r w:rsidR="008C1BD1">
        <w:t xml:space="preserve"> among </w:t>
      </w:r>
      <w:r>
        <w:t xml:space="preserve">which some PDU set has just arrived but other PDU set(s) has been waiting for a long time. </w:t>
      </w:r>
      <w:r w:rsidR="007879E1">
        <w:t>Thus,</w:t>
      </w:r>
      <w:r>
        <w:t xml:space="preserve"> the new MAC CE would contain one or multiple delay status information of the associated LCH/LCG</w:t>
      </w:r>
      <w:r w:rsidR="007879E1">
        <w:t>. In our view,</w:t>
      </w:r>
      <w:r>
        <w:t xml:space="preserve"> either of the following can be </w:t>
      </w:r>
      <w:r w:rsidR="006370C9">
        <w:t>used</w:t>
      </w:r>
      <w:r>
        <w:t xml:space="preserve"> in delay status reporting. </w:t>
      </w:r>
    </w:p>
    <w:p w14:paraId="6DA870D4" w14:textId="31855F4D" w:rsidR="00C37DE6" w:rsidRDefault="00C37DE6" w:rsidP="00C37DE6">
      <w:pPr>
        <w:pStyle w:val="afa"/>
        <w:numPr>
          <w:ilvl w:val="0"/>
          <w:numId w:val="20"/>
        </w:numPr>
      </w:pPr>
      <w:r>
        <w:t>Alt 1: A new MAC CE is introduced to contain only one remaining time value. The remaining time is the shortest value of the remaining time</w:t>
      </w:r>
      <w:r w:rsidR="00300D2A">
        <w:t>s</w:t>
      </w:r>
      <w:r>
        <w:t xml:space="preserve"> of the PDU sets in the associated LCH</w:t>
      </w:r>
      <w:r>
        <w:rPr>
          <w:rFonts w:hint="eastAsia"/>
        </w:rPr>
        <w:t>/</w:t>
      </w:r>
      <w:r>
        <w:t>LCG.</w:t>
      </w:r>
    </w:p>
    <w:p w14:paraId="2D97B705" w14:textId="492ED7EA" w:rsidR="0040155A" w:rsidRDefault="0040155A" w:rsidP="0040155A">
      <w:pPr>
        <w:pStyle w:val="afa"/>
        <w:numPr>
          <w:ilvl w:val="0"/>
          <w:numId w:val="20"/>
        </w:numPr>
      </w:pPr>
      <w:r>
        <w:rPr>
          <w:rFonts w:hint="eastAsia"/>
        </w:rPr>
        <w:t>A</w:t>
      </w:r>
      <w:r>
        <w:t>lt 2: A new MAC CE is introduced to contain more than one remaining time value. Each remaining time value is associated with an individual PDU set which is buffered in the associated LCH/LCG.</w:t>
      </w:r>
    </w:p>
    <w:p w14:paraId="4B7E348C" w14:textId="71C27116" w:rsidR="009261F5" w:rsidRDefault="000808C7" w:rsidP="009261F5">
      <w:pPr>
        <w:pStyle w:val="afa"/>
      </w:pPr>
      <w:r>
        <w:t xml:space="preserve">Each remaining time has its </w:t>
      </w:r>
      <w:r w:rsidR="00165C8A">
        <w:t xml:space="preserve">own </w:t>
      </w:r>
      <w:r w:rsidR="00023745">
        <w:t xml:space="preserve">associated </w:t>
      </w:r>
      <w:r>
        <w:t xml:space="preserve">data volume </w:t>
      </w:r>
      <w:r w:rsidR="00AE73CF">
        <w:t>buffered</w:t>
      </w:r>
      <w:r>
        <w:t>.</w:t>
      </w:r>
      <w:r w:rsidR="00916F0E">
        <w:t xml:space="preserve"> To better assist the </w:t>
      </w:r>
      <w:proofErr w:type="spellStart"/>
      <w:r w:rsidR="00916F0E">
        <w:t>gNB</w:t>
      </w:r>
      <w:proofErr w:type="spellEnd"/>
      <w:r w:rsidR="00916F0E">
        <w:t xml:space="preserve"> scheduling, the </w:t>
      </w:r>
      <w:r w:rsidR="00F06D75">
        <w:t>new</w:t>
      </w:r>
      <w:r w:rsidR="009261F5">
        <w:t xml:space="preserve"> MAC CE</w:t>
      </w:r>
      <w:r w:rsidR="00C96449">
        <w:t xml:space="preserve"> would also contain the </w:t>
      </w:r>
      <w:r w:rsidR="009261F5">
        <w:t xml:space="preserve">data volume </w:t>
      </w:r>
      <w:r w:rsidR="00C96449">
        <w:t xml:space="preserve">information, in order to indicate how much data buffered for the specific remaining time. </w:t>
      </w:r>
    </w:p>
    <w:p w14:paraId="48EF293F" w14:textId="77777777" w:rsidR="00C37DE6" w:rsidRDefault="00C37DE6" w:rsidP="00C37DE6">
      <w:pPr>
        <w:pStyle w:val="Proposal"/>
      </w:pPr>
      <w:bookmarkStart w:id="13" w:name="_Toc134782138"/>
      <w:r>
        <w:t>Introduce a new MAC CE to contain the remaining time of the associated LCH/LCG.</w:t>
      </w:r>
      <w:bookmarkEnd w:id="13"/>
    </w:p>
    <w:p w14:paraId="1A0E41F0" w14:textId="77777777" w:rsidR="00C37DE6" w:rsidRPr="00AD4617" w:rsidRDefault="00C37DE6" w:rsidP="00C37DE6">
      <w:pPr>
        <w:pStyle w:val="Proposal"/>
      </w:pPr>
      <w:bookmarkStart w:id="14" w:name="_Toc134782139"/>
      <w:r>
        <w:t xml:space="preserve">RAN2 considers either of the following to report the </w:t>
      </w:r>
      <w:r w:rsidRPr="00717D6A">
        <w:rPr>
          <w:szCs w:val="20"/>
        </w:rPr>
        <w:t xml:space="preserve">delay </w:t>
      </w:r>
      <w:r>
        <w:rPr>
          <w:szCs w:val="20"/>
        </w:rPr>
        <w:t xml:space="preserve">status </w:t>
      </w:r>
      <w:r w:rsidRPr="00717D6A">
        <w:rPr>
          <w:szCs w:val="20"/>
        </w:rPr>
        <w:t>information</w:t>
      </w:r>
      <w:r>
        <w:rPr>
          <w:szCs w:val="20"/>
        </w:rPr>
        <w:t>.</w:t>
      </w:r>
      <w:bookmarkEnd w:id="14"/>
    </w:p>
    <w:p w14:paraId="57503733" w14:textId="7DD3EAF9" w:rsidR="000E46AC" w:rsidRDefault="00C37DE6">
      <w:pPr>
        <w:pStyle w:val="Proposal"/>
        <w:numPr>
          <w:ilvl w:val="0"/>
          <w:numId w:val="23"/>
        </w:numPr>
      </w:pPr>
      <w:bookmarkStart w:id="15" w:name="_Toc134782140"/>
      <w:r>
        <w:t xml:space="preserve">Alt 1: The new MAC CE for </w:t>
      </w:r>
      <w:r w:rsidRPr="00717D6A">
        <w:rPr>
          <w:szCs w:val="20"/>
        </w:rPr>
        <w:t xml:space="preserve">delay </w:t>
      </w:r>
      <w:r>
        <w:rPr>
          <w:szCs w:val="20"/>
        </w:rPr>
        <w:t xml:space="preserve">status reporting </w:t>
      </w:r>
      <w:r>
        <w:t>contains only one remaining time value. The remaining time is the shortest value of the remaining time</w:t>
      </w:r>
      <w:r w:rsidR="00DE7843">
        <w:t>s</w:t>
      </w:r>
      <w:r>
        <w:t xml:space="preserve"> of the PDU sets in the associated LCH</w:t>
      </w:r>
      <w:r>
        <w:rPr>
          <w:rFonts w:hint="eastAsia"/>
        </w:rPr>
        <w:t>/</w:t>
      </w:r>
      <w:r>
        <w:t>LCG.</w:t>
      </w:r>
      <w:bookmarkEnd w:id="15"/>
    </w:p>
    <w:p w14:paraId="1D7B9B82" w14:textId="50E85922" w:rsidR="00C37DE6" w:rsidRDefault="00C37DE6" w:rsidP="00FE443A">
      <w:pPr>
        <w:pStyle w:val="Proposal"/>
        <w:numPr>
          <w:ilvl w:val="0"/>
          <w:numId w:val="23"/>
        </w:numPr>
      </w:pPr>
      <w:bookmarkStart w:id="16" w:name="_Toc134782141"/>
      <w:r>
        <w:rPr>
          <w:rFonts w:hint="eastAsia"/>
        </w:rPr>
        <w:t>A</w:t>
      </w:r>
      <w:r>
        <w:t xml:space="preserve">lt </w:t>
      </w:r>
      <w:r w:rsidR="000E46AC">
        <w:t>2</w:t>
      </w:r>
      <w:r>
        <w:t xml:space="preserve">: The new MAC CE for </w:t>
      </w:r>
      <w:r w:rsidRPr="006826AB">
        <w:t xml:space="preserve">delay status reporting </w:t>
      </w:r>
      <w:r>
        <w:t>contains more than one remaining time value. Each remaining time value is associated with an individual PDU set which is buffered in the associated LCH/LCG.</w:t>
      </w:r>
      <w:bookmarkEnd w:id="16"/>
    </w:p>
    <w:p w14:paraId="4C8634EE" w14:textId="77777777" w:rsidR="000E46AC" w:rsidRDefault="000E46AC" w:rsidP="000E0A88">
      <w:pPr>
        <w:pStyle w:val="Proposal"/>
        <w:numPr>
          <w:ilvl w:val="0"/>
          <w:numId w:val="0"/>
        </w:numPr>
        <w:ind w:left="2121"/>
      </w:pPr>
    </w:p>
    <w:p w14:paraId="2A098A38" w14:textId="77777777" w:rsidR="00C37DE6" w:rsidRPr="00AD4617" w:rsidRDefault="00C37DE6" w:rsidP="00C37DE6">
      <w:pPr>
        <w:pStyle w:val="afa"/>
      </w:pPr>
      <w:r>
        <w:t xml:space="preserve">On the triggering event of the delay status reporting, we understand the below </w:t>
      </w:r>
      <w:r>
        <w:rPr>
          <w:noProof/>
        </w:rPr>
        <w:t>criteria</w:t>
      </w:r>
      <w:r w:rsidDel="005719EC">
        <w:t xml:space="preserve"> </w:t>
      </w:r>
      <w:r>
        <w:t>could be considered, to make sure the gNB knows the (urgent) delay status information as soon as possible.</w:t>
      </w:r>
    </w:p>
    <w:p w14:paraId="4B083E77" w14:textId="77777777" w:rsidR="00C37DE6" w:rsidRDefault="00C37DE6" w:rsidP="00C37DE6">
      <w:pPr>
        <w:pStyle w:val="aff4"/>
        <w:numPr>
          <w:ilvl w:val="0"/>
          <w:numId w:val="20"/>
        </w:numPr>
        <w:overflowPunct w:val="0"/>
        <w:autoSpaceDE w:val="0"/>
        <w:autoSpaceDN w:val="0"/>
        <w:adjustRightInd w:val="0"/>
        <w:textAlignment w:val="baseline"/>
      </w:pPr>
      <w:r>
        <w:t>Alt a: The delay status reporting is triggered when a fresh PDU set is available.</w:t>
      </w:r>
    </w:p>
    <w:p w14:paraId="165136F2" w14:textId="5F3B18DC" w:rsidR="00C37DE6" w:rsidRDefault="00C37DE6" w:rsidP="00C37DE6">
      <w:pPr>
        <w:pStyle w:val="aff4"/>
        <w:numPr>
          <w:ilvl w:val="0"/>
          <w:numId w:val="20"/>
        </w:numPr>
        <w:overflowPunct w:val="0"/>
        <w:autoSpaceDE w:val="0"/>
        <w:autoSpaceDN w:val="0"/>
        <w:adjustRightInd w:val="0"/>
        <w:textAlignment w:val="baseline"/>
      </w:pPr>
      <w:r>
        <w:t>Alt b:</w:t>
      </w:r>
      <w:r w:rsidRPr="005714A0">
        <w:t xml:space="preserve"> </w:t>
      </w:r>
      <w:r>
        <w:t>The delay status reporting is</w:t>
      </w:r>
      <w:r w:rsidRPr="005714A0">
        <w:t xml:space="preserve"> </w:t>
      </w:r>
      <w:r>
        <w:t>triggered when the remaining time a PDU set approaches the threshold.</w:t>
      </w:r>
    </w:p>
    <w:p w14:paraId="44B5A1FA" w14:textId="77777777" w:rsidR="00C37DE6" w:rsidRPr="00857290" w:rsidRDefault="00C37DE6" w:rsidP="00C37DE6">
      <w:pPr>
        <w:pStyle w:val="Proposal"/>
      </w:pPr>
      <w:bookmarkStart w:id="17" w:name="_Toc134782142"/>
      <w:r>
        <w:t xml:space="preserve">RAN2 considers the following triggering criteria for the </w:t>
      </w:r>
      <w:r w:rsidRPr="00AD4617">
        <w:t xml:space="preserve">delay status </w:t>
      </w:r>
      <w:r>
        <w:t>reporting</w:t>
      </w:r>
      <w:r w:rsidRPr="00AD4617">
        <w:t>.</w:t>
      </w:r>
      <w:bookmarkEnd w:id="17"/>
    </w:p>
    <w:p w14:paraId="0713D947" w14:textId="77777777" w:rsidR="00C37DE6" w:rsidRDefault="00C37DE6" w:rsidP="000E0A88">
      <w:pPr>
        <w:pStyle w:val="Proposal"/>
        <w:numPr>
          <w:ilvl w:val="0"/>
          <w:numId w:val="23"/>
        </w:numPr>
      </w:pPr>
      <w:bookmarkStart w:id="18" w:name="_Toc134782143"/>
      <w:r>
        <w:t>Alt a: The delay status reporting is triggered when a fresh PDU set is available.</w:t>
      </w:r>
      <w:bookmarkEnd w:id="18"/>
    </w:p>
    <w:p w14:paraId="1F832A06" w14:textId="77777777" w:rsidR="00C37DE6" w:rsidRDefault="00C37DE6" w:rsidP="000E0A88">
      <w:pPr>
        <w:pStyle w:val="Proposal"/>
        <w:numPr>
          <w:ilvl w:val="0"/>
          <w:numId w:val="23"/>
        </w:numPr>
      </w:pPr>
      <w:bookmarkStart w:id="19" w:name="_Toc134782144"/>
      <w:r>
        <w:rPr>
          <w:rFonts w:hint="eastAsia"/>
        </w:rPr>
        <w:t>A</w:t>
      </w:r>
      <w:r>
        <w:t>lt b: The delay status reporting is</w:t>
      </w:r>
      <w:r w:rsidRPr="005714A0">
        <w:t xml:space="preserve"> </w:t>
      </w:r>
      <w:r>
        <w:t>triggered when the remaining time a PDU set approaches the threshold.</w:t>
      </w:r>
      <w:bookmarkEnd w:id="19"/>
    </w:p>
    <w:p w14:paraId="7995BD3B" w14:textId="77777777" w:rsidR="00C37DE6" w:rsidRPr="00C37DE6" w:rsidRDefault="00C37DE6" w:rsidP="00730E4F">
      <w:pPr>
        <w:pStyle w:val="afa"/>
      </w:pPr>
    </w:p>
    <w:p w14:paraId="33CE5958" w14:textId="77777777" w:rsidR="00C37DE6" w:rsidRDefault="00C37DE6" w:rsidP="00730E4F">
      <w:pPr>
        <w:pStyle w:val="afa"/>
      </w:pPr>
    </w:p>
    <w:p w14:paraId="0CC99B16" w14:textId="495D925A" w:rsidR="002B2B6A" w:rsidRDefault="002B2B6A" w:rsidP="002B2B6A">
      <w:pPr>
        <w:pStyle w:val="20"/>
        <w:pBdr>
          <w:left w:val="none" w:sz="0" w:space="0" w:color="auto"/>
          <w:bottom w:val="none" w:sz="0" w:space="0" w:color="auto"/>
          <w:right w:val="none" w:sz="0" w:space="0" w:color="auto"/>
          <w:between w:val="none" w:sz="0" w:space="0" w:color="auto"/>
        </w:pBdr>
        <w:tabs>
          <w:tab w:val="clear" w:pos="576"/>
        </w:tabs>
        <w:overflowPunct w:val="0"/>
        <w:autoSpaceDE w:val="0"/>
        <w:autoSpaceDN w:val="0"/>
        <w:adjustRightInd w:val="0"/>
        <w:spacing w:before="120" w:after="120"/>
        <w:textAlignment w:val="baseline"/>
      </w:pPr>
      <w:r>
        <w:t>New BSR</w:t>
      </w:r>
    </w:p>
    <w:p w14:paraId="0C52F2DA" w14:textId="72A86FE1" w:rsidR="000575C5" w:rsidRDefault="00E316FA" w:rsidP="00730E4F">
      <w:pPr>
        <w:pStyle w:val="afa"/>
      </w:pPr>
      <w:r>
        <w:rPr>
          <w:rFonts w:hint="eastAsia"/>
        </w:rPr>
        <w:t>I</w:t>
      </w:r>
      <w:r>
        <w:t xml:space="preserve">n the current system, the BS information buffered in </w:t>
      </w:r>
      <w:r w:rsidR="007737C8">
        <w:t xml:space="preserve">the uplink </w:t>
      </w:r>
      <w:r>
        <w:t xml:space="preserve">is </w:t>
      </w:r>
      <w:r w:rsidR="00D82D25">
        <w:t xml:space="preserve">reported </w:t>
      </w:r>
      <w:r w:rsidR="003E78BC">
        <w:t xml:space="preserve">by BSR MAC CE. </w:t>
      </w:r>
      <w:r w:rsidR="00743232">
        <w:t>The</w:t>
      </w:r>
      <w:r w:rsidR="003E78BC">
        <w:t xml:space="preserve"> </w:t>
      </w:r>
      <w:r w:rsidR="00C77F8F">
        <w:t>I</w:t>
      </w:r>
      <w:r w:rsidR="009B1003">
        <w:t xml:space="preserve">ndex </w:t>
      </w:r>
      <w:r w:rsidR="00664410">
        <w:t xml:space="preserve">field </w:t>
      </w:r>
      <w:r w:rsidR="009B1003">
        <w:t xml:space="preserve">in the current BSR format is used to represent the BS value, which is a </w:t>
      </w:r>
      <w:bookmarkStart w:id="20" w:name="_Hlk131162951"/>
      <w:r w:rsidR="009B1003">
        <w:t>quantization</w:t>
      </w:r>
      <w:bookmarkEnd w:id="20"/>
      <w:r w:rsidR="009B1003">
        <w:t xml:space="preserve"> </w:t>
      </w:r>
      <w:r w:rsidR="000217E8">
        <w:t>indication</w:t>
      </w:r>
      <w:r w:rsidR="0055445E">
        <w:t xml:space="preserve"> </w:t>
      </w:r>
      <w:r w:rsidR="009B1003">
        <w:t>of</w:t>
      </w:r>
      <w:r w:rsidR="00882AFB">
        <w:t xml:space="preserve"> the BS of an LCG in the</w:t>
      </w:r>
      <w:r w:rsidR="009B1003">
        <w:t xml:space="preserve"> UE’s buffer. </w:t>
      </w:r>
      <w:r w:rsidR="00BE7EF7">
        <w:t xml:space="preserve">The Index field indicates a range of buffer size, </w:t>
      </w:r>
      <w:r w:rsidR="00587DBD">
        <w:t xml:space="preserve">i.e. the actual buffer size is </w:t>
      </w:r>
      <w:r w:rsidR="00557A79">
        <w:t>between</w:t>
      </w:r>
      <w:r w:rsidR="00BE7EF7">
        <w:t xml:space="preserve"> </w:t>
      </w:r>
      <w:r w:rsidR="0018074A">
        <w:t>the</w:t>
      </w:r>
      <w:r w:rsidR="00BE7EF7">
        <w:t xml:space="preserve"> </w:t>
      </w:r>
      <w:r w:rsidR="0023183B">
        <w:t>pre</w:t>
      </w:r>
      <w:r w:rsidR="0018074A">
        <w:t>-</w:t>
      </w:r>
      <w:r w:rsidR="0023183B">
        <w:t xml:space="preserve">defined </w:t>
      </w:r>
      <w:r w:rsidR="00BE7EF7">
        <w:t>maximum and minimum value</w:t>
      </w:r>
      <w:r w:rsidR="0018074A">
        <w:t>s</w:t>
      </w:r>
      <w:r w:rsidR="00BE7EF7">
        <w:t xml:space="preserve">. </w:t>
      </w:r>
      <w:r w:rsidR="006C03AC">
        <w:t xml:space="preserve">The larger the Index is, the larger the quantization error </w:t>
      </w:r>
      <w:r w:rsidR="00664209">
        <w:t xml:space="preserve">is </w:t>
      </w:r>
      <w:r w:rsidR="006C03AC">
        <w:t xml:space="preserve">introduced. </w:t>
      </w:r>
      <w:r w:rsidR="000575C5">
        <w:t xml:space="preserve">The quantization error is tolerant in legacy but cannot be neglected for R18 XR </w:t>
      </w:r>
      <w:r w:rsidR="00BF1987">
        <w:t xml:space="preserve">since the XR service has </w:t>
      </w:r>
      <w:r w:rsidR="00F11758">
        <w:t>a</w:t>
      </w:r>
      <w:r w:rsidR="009C383F">
        <w:t xml:space="preserve"> </w:t>
      </w:r>
      <w:r w:rsidR="00BF1987">
        <w:t xml:space="preserve">low latency </w:t>
      </w:r>
      <w:r w:rsidR="009C383F">
        <w:t xml:space="preserve">requirement </w:t>
      </w:r>
      <w:r w:rsidR="00BF1987">
        <w:t>as well as l</w:t>
      </w:r>
      <w:r w:rsidR="00BF1987" w:rsidRPr="00CC46B2">
        <w:t>arge</w:t>
      </w:r>
      <w:r w:rsidR="00BF1987">
        <w:t xml:space="preserve"> and </w:t>
      </w:r>
      <w:r w:rsidR="00BF1987" w:rsidRPr="00CC46B2">
        <w:t xml:space="preserve">various packet </w:t>
      </w:r>
      <w:r w:rsidR="00BF1987">
        <w:t xml:space="preserve">sizes. </w:t>
      </w:r>
    </w:p>
    <w:p w14:paraId="4A7CF2AA" w14:textId="1BE562D0" w:rsidR="00A91DE5" w:rsidRDefault="00300ECD" w:rsidP="00A91DE5">
      <w:pPr>
        <w:pStyle w:val="afa"/>
      </w:pPr>
      <w:r>
        <w:t xml:space="preserve">In the previous meeting, </w:t>
      </w:r>
      <w:r w:rsidR="00A91DE5">
        <w:t>RAN2 agree</w:t>
      </w:r>
      <w:r w:rsidR="00696557">
        <w:t>s</w:t>
      </w:r>
      <w:r w:rsidR="00A91DE5">
        <w:t xml:space="preserve"> to introduce new BSR table(s) for the XR service</w:t>
      </w:r>
      <w:r w:rsidR="00DA0F6B">
        <w:t xml:space="preserve"> </w:t>
      </w:r>
      <w:r w:rsidR="004223C7">
        <w:t>and</w:t>
      </w:r>
      <w:r w:rsidR="00A91DE5">
        <w:t xml:space="preserve"> </w:t>
      </w:r>
      <w:r w:rsidR="00C01044">
        <w:t>has achieved</w:t>
      </w:r>
      <w:r w:rsidR="00DA0F6B">
        <w:t xml:space="preserve"> </w:t>
      </w:r>
      <w:r w:rsidR="005E451E">
        <w:t xml:space="preserve">the </w:t>
      </w:r>
      <w:r w:rsidR="00ED40DD">
        <w:t>principle</w:t>
      </w:r>
      <w:r w:rsidR="00DA0F6B">
        <w:t xml:space="preserve"> </w:t>
      </w:r>
      <w:r w:rsidR="00A91DE5">
        <w:t>below.</w:t>
      </w:r>
    </w:p>
    <w:p w14:paraId="1E88E25F" w14:textId="77777777" w:rsidR="00EB2ED5" w:rsidRPr="002C1580" w:rsidRDefault="00EB2ED5" w:rsidP="00EB2ED5">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lastRenderedPageBreak/>
        <w:t xml:space="preserve">1. </w:t>
      </w:r>
      <w:r w:rsidRPr="002C1580">
        <w:rPr>
          <w:sz w:val="20"/>
          <w:szCs w:val="20"/>
        </w:rPr>
        <w:tab/>
        <w:t xml:space="preserve">As a working assumption, at most one BS index or BS value is reported by an LCG. This assumption can be revisited if new BSR table design cannot achieve a target level of quantization error. FFS what this target level should be. </w:t>
      </w:r>
    </w:p>
    <w:p w14:paraId="04610C3D" w14:textId="43E43CE8" w:rsidR="00EB2ED5" w:rsidRDefault="00EB2ED5" w:rsidP="00EB2ED5">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3.</w:t>
      </w:r>
      <w:r w:rsidRPr="002C1580">
        <w:rPr>
          <w:sz w:val="20"/>
          <w:szCs w:val="20"/>
        </w:rPr>
        <w:tab/>
        <w:t xml:space="preserve">Design/configuration for new BSR table(s) should include support for narrower ranges (i.e. finer granularity) than the legacy. Details can be discussed after an agreement on how UE obtains new BSR table(s) (e.g. pre-definition vs RRC configuration) is made. </w:t>
      </w:r>
    </w:p>
    <w:p w14:paraId="26017583" w14:textId="7F9C1F42" w:rsidR="008834FA" w:rsidRPr="008834FA" w:rsidRDefault="008834FA">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8.</w:t>
      </w:r>
      <w:r w:rsidRPr="002C1580">
        <w:rPr>
          <w:sz w:val="20"/>
          <w:szCs w:val="20"/>
        </w:rPr>
        <w:tab/>
        <w:t>New BSR table(s) can be used by any UEs that support such a capability. However, design of the new BSR table(s) should be based on XR-specific use cases and requirements.</w:t>
      </w:r>
    </w:p>
    <w:p w14:paraId="7CB918EF" w14:textId="77777777" w:rsidR="00FA67BB" w:rsidRPr="002C1580" w:rsidRDefault="00FA67BB" w:rsidP="00FA67BB">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 xml:space="preserve">6. </w:t>
      </w:r>
      <w:r w:rsidRPr="002C1580">
        <w:rPr>
          <w:sz w:val="20"/>
          <w:szCs w:val="20"/>
        </w:rPr>
        <w:tab/>
        <w:t>Network can configure which BSR table(s) an LCG is eligible to use. UE determines which BSR table (i.e. legacy or something else) the LCG should use. FFS details of this determination (e.g. based on buffer size) and how network knows which BSR table each LCG uses.</w:t>
      </w:r>
    </w:p>
    <w:p w14:paraId="5BC18C6F" w14:textId="77777777" w:rsidR="00ED40DD" w:rsidRPr="002C1580" w:rsidRDefault="00ED40DD" w:rsidP="00ED40DD">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 xml:space="preserve">2a. </w:t>
      </w:r>
      <w:r w:rsidRPr="002C1580">
        <w:rPr>
          <w:sz w:val="20"/>
          <w:szCs w:val="20"/>
        </w:rPr>
        <w:tab/>
        <w:t xml:space="preserve">Deprioritize Option 2c (static + dynamic BSR tables) and Option 2d (reference table + scaling factor).  </w:t>
      </w:r>
    </w:p>
    <w:p w14:paraId="2B35650D" w14:textId="77777777" w:rsidR="00ED40DD" w:rsidRPr="002C1580" w:rsidRDefault="00ED40DD" w:rsidP="00ED40DD">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 xml:space="preserve">2b. </w:t>
      </w:r>
      <w:r w:rsidRPr="002C1580">
        <w:rPr>
          <w:sz w:val="20"/>
          <w:szCs w:val="20"/>
        </w:rPr>
        <w:tab/>
        <w:t>Have more discussions on Option 2a (static BSR tables) vs Option 2b (RRC configured BSR tables). In next meeting, companies should explain how BSR table(s) are created and how many tables would be needed, and how the MAC CE structure will look like. Should also explain what is the expected quantization error.</w:t>
      </w:r>
    </w:p>
    <w:p w14:paraId="36587BA0" w14:textId="50873772" w:rsidR="00EB2ED5" w:rsidRDefault="00EB2ED5" w:rsidP="00EB2ED5">
      <w:pPr>
        <w:pStyle w:val="Doc-text2"/>
        <w:rPr>
          <w:i/>
          <w:iCs/>
          <w:sz w:val="20"/>
          <w:szCs w:val="20"/>
        </w:rPr>
      </w:pPr>
    </w:p>
    <w:p w14:paraId="7A7499E9" w14:textId="79D31AE0" w:rsidR="00E60118" w:rsidRDefault="00E60118" w:rsidP="00E60118">
      <w:pPr>
        <w:pStyle w:val="afa"/>
      </w:pPr>
      <w:r>
        <w:t xml:space="preserve">In our view, the fixed BSR table(s) is sufficient and can be pre-defined in the MAC spec, since the XR service </w:t>
      </w:r>
      <w:r w:rsidR="00E224D2">
        <w:t xml:space="preserve">we discussed in R18 </w:t>
      </w:r>
      <w:r>
        <w:t>has a common/known packet size range. The fixed BSR table(s) would avoid the</w:t>
      </w:r>
      <w:r w:rsidRPr="00CB4EDA">
        <w:t xml:space="preserve"> </w:t>
      </w:r>
      <w:r>
        <w:t xml:space="preserve">UE/network complexity to generate or update the BSR table(s) dynamically. </w:t>
      </w:r>
    </w:p>
    <w:p w14:paraId="66416EC3" w14:textId="3960B002" w:rsidR="00E60118" w:rsidRDefault="0051231C" w:rsidP="00E60118">
      <w:pPr>
        <w:pStyle w:val="Proposal"/>
      </w:pPr>
      <w:bookmarkStart w:id="21" w:name="_Toc134782145"/>
      <w:r>
        <w:t>For the XR service, the new BS table should be</w:t>
      </w:r>
      <w:r w:rsidR="00E60118">
        <w:t xml:space="preserve"> fixed and pre-defined.</w:t>
      </w:r>
      <w:bookmarkEnd w:id="21"/>
    </w:p>
    <w:p w14:paraId="5B7AA2DE" w14:textId="7E532481" w:rsidR="00AD079E" w:rsidRDefault="00096F58" w:rsidP="007215BD">
      <w:pPr>
        <w:pStyle w:val="afa"/>
        <w:rPr>
          <w:szCs w:val="20"/>
        </w:rPr>
      </w:pPr>
      <w:r>
        <w:t>In legacy,</w:t>
      </w:r>
      <w:r w:rsidR="007215BD">
        <w:t xml:space="preserve"> </w:t>
      </w:r>
      <w:r>
        <w:t>the BSR table covers the BS range from 0 to infinite. The 8-bit BS table would indicate the amount of available data from 0 to (large than) 81M bytes, while</w:t>
      </w:r>
      <w:r w:rsidRPr="00096F58">
        <w:t xml:space="preserve"> </w:t>
      </w:r>
      <w:r>
        <w:t>the 5-bit BS table would indicate the amount of available data from 0 to (large than) 150K bytes.</w:t>
      </w:r>
      <w:r w:rsidR="00A12189">
        <w:t xml:space="preserve"> </w:t>
      </w:r>
      <w:r w:rsidR="00AA5F15">
        <w:t>In short,</w:t>
      </w:r>
      <w:r w:rsidR="00A12189">
        <w:t xml:space="preserve"> the legacy BS table is sufficient to indicate any amount of </w:t>
      </w:r>
      <w:r w:rsidR="00973AA6">
        <w:t xml:space="preserve">available </w:t>
      </w:r>
      <w:r w:rsidR="00A12189">
        <w:t xml:space="preserve">data but with the drawback of large quantization error for the larger BS value. </w:t>
      </w:r>
      <w:r w:rsidR="00FE55BE">
        <w:t xml:space="preserve">As the XR service normally </w:t>
      </w:r>
      <w:r w:rsidR="00C605C7">
        <w:t>matches</w:t>
      </w:r>
      <w:r w:rsidR="00FE55BE">
        <w:t xml:space="preserve"> </w:t>
      </w:r>
      <w:r w:rsidR="00C605C7">
        <w:t xml:space="preserve">the </w:t>
      </w:r>
      <w:r w:rsidR="00FE55BE">
        <w:t>large BS value</w:t>
      </w:r>
      <w:r w:rsidR="0024278D">
        <w:t xml:space="preserve"> </w:t>
      </w:r>
      <w:r w:rsidR="00026EC7">
        <w:t>as well as</w:t>
      </w:r>
      <w:r w:rsidR="0024278D">
        <w:t xml:space="preserve"> RAN2 </w:t>
      </w:r>
      <w:r w:rsidR="00D8512B">
        <w:t xml:space="preserve">concludes to </w:t>
      </w:r>
      <w:r w:rsidR="0024278D" w:rsidRPr="002C1580">
        <w:rPr>
          <w:szCs w:val="20"/>
        </w:rPr>
        <w:t xml:space="preserve">design the new BSR table(s) based on </w:t>
      </w:r>
      <w:r w:rsidR="002C49C9">
        <w:rPr>
          <w:szCs w:val="20"/>
        </w:rPr>
        <w:t xml:space="preserve">the </w:t>
      </w:r>
      <w:r w:rsidR="0024278D" w:rsidRPr="002C1580">
        <w:rPr>
          <w:szCs w:val="20"/>
        </w:rPr>
        <w:t>XR-specific use cases and requirements</w:t>
      </w:r>
      <w:r w:rsidR="0024278D">
        <w:rPr>
          <w:szCs w:val="20"/>
        </w:rPr>
        <w:t>,</w:t>
      </w:r>
      <w:r w:rsidR="008905CC">
        <w:t xml:space="preserve"> we prefer to </w:t>
      </w:r>
      <w:r w:rsidR="0024278D">
        <w:t>introduce</w:t>
      </w:r>
      <w:r w:rsidR="008905CC">
        <w:t xml:space="preserve"> the new BS table with </w:t>
      </w:r>
      <w:r w:rsidR="00107BCC">
        <w:t>the</w:t>
      </w:r>
      <w:r w:rsidR="008905CC">
        <w:t xml:space="preserve"> BS range narrower than the legacy BS table</w:t>
      </w:r>
      <w:r w:rsidR="00AD079E">
        <w:t>.</w:t>
      </w:r>
      <w:r w:rsidR="008834FA">
        <w:t xml:space="preserve"> </w:t>
      </w:r>
      <w:r w:rsidR="00D26642">
        <w:t>Meanwhile, t</w:t>
      </w:r>
      <w:r w:rsidR="008834FA">
        <w:t xml:space="preserve">he </w:t>
      </w:r>
      <w:r w:rsidR="00AD079E">
        <w:t xml:space="preserve">new </w:t>
      </w:r>
      <w:r w:rsidR="008834FA" w:rsidRPr="002C1580">
        <w:rPr>
          <w:szCs w:val="20"/>
        </w:rPr>
        <w:t>BS table(s)</w:t>
      </w:r>
      <w:r w:rsidR="008834FA">
        <w:rPr>
          <w:szCs w:val="20"/>
        </w:rPr>
        <w:t xml:space="preserve"> only covers the large BS value range </w:t>
      </w:r>
      <w:r w:rsidR="0012107C">
        <w:rPr>
          <w:szCs w:val="20"/>
        </w:rPr>
        <w:t xml:space="preserve">in </w:t>
      </w:r>
      <w:r w:rsidR="008834FA">
        <w:rPr>
          <w:szCs w:val="20"/>
        </w:rPr>
        <w:t xml:space="preserve">the legacy </w:t>
      </w:r>
      <w:r w:rsidR="009155F4">
        <w:rPr>
          <w:szCs w:val="20"/>
        </w:rPr>
        <w:t xml:space="preserve">8-bit </w:t>
      </w:r>
      <w:r w:rsidR="008834FA">
        <w:rPr>
          <w:szCs w:val="20"/>
        </w:rPr>
        <w:t>BS table.</w:t>
      </w:r>
      <w:r w:rsidR="00AD079E">
        <w:rPr>
          <w:szCs w:val="20"/>
        </w:rPr>
        <w:t xml:space="preserve"> </w:t>
      </w:r>
    </w:p>
    <w:p w14:paraId="3A60E2A7" w14:textId="5FE0D522" w:rsidR="00492EAC" w:rsidRDefault="007E1373" w:rsidP="00AD079E">
      <w:pPr>
        <w:pStyle w:val="afa"/>
        <w:rPr>
          <w:lang w:val="en-US"/>
        </w:rPr>
      </w:pPr>
      <w:r>
        <w:rPr>
          <w:szCs w:val="20"/>
        </w:rPr>
        <w:t>T</w:t>
      </w:r>
      <w:r w:rsidR="00AD079E">
        <w:rPr>
          <w:szCs w:val="20"/>
        </w:rPr>
        <w:t xml:space="preserve">he max and min </w:t>
      </w:r>
      <w:r w:rsidR="00706A60">
        <w:rPr>
          <w:szCs w:val="20"/>
        </w:rPr>
        <w:t>values</w:t>
      </w:r>
      <w:r w:rsidR="00AD079E">
        <w:rPr>
          <w:szCs w:val="20"/>
        </w:rPr>
        <w:t xml:space="preserve"> of the new BS table(s) would be </w:t>
      </w:r>
      <w:r w:rsidR="00F405E7">
        <w:rPr>
          <w:szCs w:val="20"/>
        </w:rPr>
        <w:t>designed</w:t>
      </w:r>
      <w:r w:rsidR="00AD079E">
        <w:rPr>
          <w:szCs w:val="20"/>
        </w:rPr>
        <w:t xml:space="preserve"> by the </w:t>
      </w:r>
      <w:r w:rsidR="00AD079E">
        <w:t xml:space="preserve">packet range of the XR services, which can be derived based on the data rate and the frame rate. As captured in TR </w:t>
      </w:r>
      <w:r w:rsidR="00AD079E" w:rsidRPr="00A103B3">
        <w:rPr>
          <w:lang w:val="en-US"/>
        </w:rPr>
        <w:t>38.835</w:t>
      </w:r>
      <w:r w:rsidR="00AD079E">
        <w:rPr>
          <w:lang w:val="en-US"/>
        </w:rPr>
        <w:t xml:space="preserve"> and simulated by RAN1, the </w:t>
      </w:r>
      <w:r w:rsidR="00AD079E" w:rsidRPr="003B3DE3">
        <w:rPr>
          <w:lang w:val="en-US"/>
        </w:rPr>
        <w:t>XR frame rates</w:t>
      </w:r>
      <w:r w:rsidR="00AD079E">
        <w:rPr>
          <w:lang w:val="en-US"/>
        </w:rPr>
        <w:t xml:space="preserve"> are </w:t>
      </w:r>
      <w:r w:rsidR="00AD079E" w:rsidRPr="003B3DE3">
        <w:rPr>
          <w:lang w:val="en-US"/>
        </w:rPr>
        <w:t>15, 30, 45, 60, 72, 90 and 120fps</w:t>
      </w:r>
      <w:r w:rsidR="00AD079E" w:rsidRPr="004B65C7">
        <w:rPr>
          <w:lang w:val="en-US"/>
        </w:rPr>
        <w:t xml:space="preserve"> </w:t>
      </w:r>
      <w:r w:rsidR="00700E1D">
        <w:rPr>
          <w:lang w:val="en-US"/>
        </w:rPr>
        <w:t>as well as</w:t>
      </w:r>
      <w:r w:rsidR="00AD079E">
        <w:rPr>
          <w:lang w:val="en-US"/>
        </w:rPr>
        <w:t xml:space="preserve"> the UL </w:t>
      </w:r>
      <w:r w:rsidR="00AD079E" w:rsidRPr="003B3DE3">
        <w:rPr>
          <w:lang w:val="en-US"/>
        </w:rPr>
        <w:t xml:space="preserve">XR </w:t>
      </w:r>
      <w:r w:rsidR="00AD079E">
        <w:rPr>
          <w:lang w:val="en-US"/>
        </w:rPr>
        <w:t>data</w:t>
      </w:r>
      <w:r w:rsidR="00AD079E" w:rsidRPr="003B3DE3">
        <w:rPr>
          <w:lang w:val="en-US"/>
        </w:rPr>
        <w:t xml:space="preserve"> rates </w:t>
      </w:r>
      <w:r w:rsidR="00AD079E">
        <w:rPr>
          <w:lang w:val="en-US"/>
        </w:rPr>
        <w:t xml:space="preserve">are 10 and 20 </w:t>
      </w:r>
      <w:r w:rsidR="00AD079E" w:rsidRPr="00CC46B2">
        <w:t>Mbps</w:t>
      </w:r>
      <w:r w:rsidR="00AD079E">
        <w:t xml:space="preserve"> with</w:t>
      </w:r>
      <w:r w:rsidR="00AD079E">
        <w:rPr>
          <w:rFonts w:hint="eastAsia"/>
        </w:rPr>
        <w:t xml:space="preserve"> </w:t>
      </w:r>
      <w:r w:rsidR="00AD079E">
        <w:t xml:space="preserve">Gaussian distribution, thus, </w:t>
      </w:r>
      <w:r w:rsidR="00AD079E">
        <w:rPr>
          <w:lang w:val="en-US"/>
        </w:rPr>
        <w:t xml:space="preserve">the estimated number of the code points is roughly about 42. </w:t>
      </w:r>
      <w:r w:rsidR="005E6E91">
        <w:rPr>
          <w:lang w:val="en-US"/>
        </w:rPr>
        <w:t>While</w:t>
      </w:r>
      <w:r w:rsidR="00AF3BEE">
        <w:rPr>
          <w:lang w:val="en-US"/>
        </w:rPr>
        <w:t xml:space="preserve"> the actual code points needed for the new BS table should be</w:t>
      </w:r>
      <w:r w:rsidR="00A5538F">
        <w:rPr>
          <w:lang w:val="en-US"/>
        </w:rPr>
        <w:t xml:space="preserve"> much more than 42. It is because 1) There may exist more than one packet buffered in the LCG due to PDB/PSDB, </w:t>
      </w:r>
      <w:r w:rsidR="000B31C2">
        <w:rPr>
          <w:lang w:val="en-US"/>
        </w:rPr>
        <w:t xml:space="preserve">and </w:t>
      </w:r>
      <w:r w:rsidR="00A5538F">
        <w:rPr>
          <w:lang w:val="en-US"/>
        </w:rPr>
        <w:t xml:space="preserve">2) In some cases, the uplink grant allocated could not carry all data due to the </w:t>
      </w:r>
      <w:proofErr w:type="spellStart"/>
      <w:r w:rsidR="00A5538F">
        <w:rPr>
          <w:lang w:val="en-US"/>
        </w:rPr>
        <w:t>gNB</w:t>
      </w:r>
      <w:proofErr w:type="spellEnd"/>
      <w:r w:rsidR="00A5538F">
        <w:rPr>
          <w:lang w:val="en-US"/>
        </w:rPr>
        <w:t xml:space="preserve"> scheduling strategy.</w:t>
      </w:r>
      <w:r w:rsidR="000B31C2">
        <w:rPr>
          <w:lang w:val="en-US"/>
        </w:rPr>
        <w:t xml:space="preserve"> </w:t>
      </w:r>
      <w:r w:rsidR="009A1B5E">
        <w:rPr>
          <w:lang w:val="en-US"/>
        </w:rPr>
        <w:t xml:space="preserve">It is true that we can </w:t>
      </w:r>
      <w:r w:rsidR="005338C3">
        <w:rPr>
          <w:lang w:val="en-US"/>
        </w:rPr>
        <w:t xml:space="preserve">have the ideal BS table for the XR service if we introduce multiple new BS tables with large code points. But it inevitably has </w:t>
      </w:r>
      <w:r w:rsidR="00492EAC">
        <w:rPr>
          <w:lang w:val="en-US"/>
        </w:rPr>
        <w:t xml:space="preserve">a </w:t>
      </w:r>
      <w:r w:rsidR="005338C3">
        <w:rPr>
          <w:lang w:val="en-US"/>
        </w:rPr>
        <w:t>big spec impact</w:t>
      </w:r>
      <w:r w:rsidR="00492EAC">
        <w:rPr>
          <w:lang w:val="en-US"/>
        </w:rPr>
        <w:t xml:space="preserve"> and</w:t>
      </w:r>
      <w:r w:rsidR="005338C3">
        <w:rPr>
          <w:lang w:val="en-US"/>
        </w:rPr>
        <w:t xml:space="preserve"> reporting overhead </w:t>
      </w:r>
      <w:r w:rsidR="00492EAC">
        <w:rPr>
          <w:lang w:val="en-US"/>
        </w:rPr>
        <w:t>as well as complicates the UE/</w:t>
      </w:r>
      <w:proofErr w:type="spellStart"/>
      <w:r w:rsidR="00492EAC">
        <w:rPr>
          <w:lang w:val="en-US"/>
        </w:rPr>
        <w:t>gNB</w:t>
      </w:r>
      <w:proofErr w:type="spellEnd"/>
      <w:r w:rsidR="00492EAC">
        <w:rPr>
          <w:lang w:val="en-US"/>
        </w:rPr>
        <w:t xml:space="preserve"> implementation/</w:t>
      </w:r>
      <w:proofErr w:type="spellStart"/>
      <w:r w:rsidR="00492EAC">
        <w:rPr>
          <w:lang w:val="en-US"/>
        </w:rPr>
        <w:t>behaviour</w:t>
      </w:r>
      <w:proofErr w:type="spellEnd"/>
      <w:r w:rsidR="00492EAC">
        <w:rPr>
          <w:lang w:val="en-US"/>
        </w:rPr>
        <w:t xml:space="preserve">. </w:t>
      </w:r>
      <w:r w:rsidR="001D4064">
        <w:rPr>
          <w:lang w:val="en-US"/>
        </w:rPr>
        <w:t xml:space="preserve">Thus, we understand introducing a new BS table is a good starting point. </w:t>
      </w:r>
      <w:r w:rsidR="005267A2">
        <w:rPr>
          <w:lang w:val="en-US"/>
        </w:rPr>
        <w:t xml:space="preserve">The </w:t>
      </w:r>
      <w:r w:rsidR="0054305F">
        <w:rPr>
          <w:lang w:val="en-US"/>
        </w:rPr>
        <w:t xml:space="preserve">new BS table would be 8-bit </w:t>
      </w:r>
      <w:r w:rsidR="00B07645">
        <w:rPr>
          <w:lang w:val="en-US"/>
        </w:rPr>
        <w:t xml:space="preserve">or even more to </w:t>
      </w:r>
      <w:r w:rsidR="00D71BE1">
        <w:rPr>
          <w:lang w:val="en-US"/>
        </w:rPr>
        <w:t xml:space="preserve">achieve the </w:t>
      </w:r>
      <w:r w:rsidR="00CE6771">
        <w:rPr>
          <w:lang w:val="en-US"/>
        </w:rPr>
        <w:t>target quantization level.</w:t>
      </w:r>
    </w:p>
    <w:p w14:paraId="0BEDA68D" w14:textId="48DBE8F7" w:rsidR="0051231C" w:rsidRDefault="008D2F78" w:rsidP="0051231C">
      <w:pPr>
        <w:pStyle w:val="Proposal"/>
      </w:pPr>
      <w:bookmarkStart w:id="22" w:name="_Toc134782146"/>
      <w:r>
        <w:t xml:space="preserve">The new BS table(s) has </w:t>
      </w:r>
      <w:r w:rsidR="00CD540B">
        <w:t>a</w:t>
      </w:r>
      <w:r>
        <w:t xml:space="preserve"> BS range narrower than the legacy BS table, i.e. only covers the</w:t>
      </w:r>
      <w:r w:rsidRPr="008D2F78">
        <w:rPr>
          <w:szCs w:val="20"/>
        </w:rPr>
        <w:t xml:space="preserve"> </w:t>
      </w:r>
      <w:r>
        <w:rPr>
          <w:szCs w:val="20"/>
        </w:rPr>
        <w:t xml:space="preserve">large BS value range </w:t>
      </w:r>
      <w:r w:rsidR="00CD540B">
        <w:rPr>
          <w:szCs w:val="20"/>
        </w:rPr>
        <w:t xml:space="preserve">in </w:t>
      </w:r>
      <w:r>
        <w:rPr>
          <w:szCs w:val="20"/>
        </w:rPr>
        <w:t>the legacy BS table</w:t>
      </w:r>
      <w:r w:rsidR="0051231C">
        <w:t>.</w:t>
      </w:r>
      <w:bookmarkEnd w:id="22"/>
    </w:p>
    <w:p w14:paraId="03C29717" w14:textId="37853920" w:rsidR="00042703" w:rsidRDefault="00042703" w:rsidP="00042703">
      <w:pPr>
        <w:pStyle w:val="Proposal"/>
      </w:pPr>
      <w:bookmarkStart w:id="23" w:name="_Toc134782147"/>
      <w:r>
        <w:t>As a starting point, RAN2 considers introducing a new 8-bit BS table.</w:t>
      </w:r>
      <w:bookmarkEnd w:id="23"/>
    </w:p>
    <w:p w14:paraId="28E58BB9" w14:textId="43ECD4ED" w:rsidR="0012354C" w:rsidRPr="006826AB" w:rsidRDefault="005745BD" w:rsidP="00946C7C">
      <w:pPr>
        <w:pStyle w:val="afa"/>
      </w:pPr>
      <w:r>
        <w:t>Assuming</w:t>
      </w:r>
      <w:r w:rsidR="0018014A">
        <w:t xml:space="preserve"> new BS table</w:t>
      </w:r>
      <w:r w:rsidR="008E456B">
        <w:t>(s)</w:t>
      </w:r>
      <w:r w:rsidR="0018014A">
        <w:t xml:space="preserve"> </w:t>
      </w:r>
      <w:r w:rsidR="00750810">
        <w:t>has</w:t>
      </w:r>
      <w:r w:rsidR="00C96CA4">
        <w:t xml:space="preserve"> </w:t>
      </w:r>
      <w:r w:rsidR="00DB0CAB">
        <w:t xml:space="preserve">a </w:t>
      </w:r>
      <w:r w:rsidR="0018014A">
        <w:t xml:space="preserve">different </w:t>
      </w:r>
      <w:r w:rsidR="004E1AC4">
        <w:t xml:space="preserve">BS </w:t>
      </w:r>
      <w:r w:rsidR="0018014A">
        <w:t>range from the legacy BS tables,</w:t>
      </w:r>
      <w:r w:rsidR="00221A33">
        <w:t xml:space="preserve"> </w:t>
      </w:r>
      <w:r w:rsidR="002D245F">
        <w:t xml:space="preserve">the amount of the </w:t>
      </w:r>
      <w:r w:rsidR="00C20617">
        <w:t>available</w:t>
      </w:r>
      <w:r w:rsidR="002D245F">
        <w:t xml:space="preserve"> data </w:t>
      </w:r>
      <w:r w:rsidR="00C90166">
        <w:t xml:space="preserve">sometimes would fall into the range of new BS table(s), while </w:t>
      </w:r>
      <w:r w:rsidR="008918E9">
        <w:t>in other cases</w:t>
      </w:r>
      <w:r w:rsidR="00C90166">
        <w:t xml:space="preserve"> it would fall into the range of the legacy BS tables</w:t>
      </w:r>
      <w:r w:rsidR="001D4060">
        <w:t>.</w:t>
      </w:r>
      <w:r w:rsidR="00735046">
        <w:t xml:space="preserve"> </w:t>
      </w:r>
      <w:r w:rsidR="001A1D65">
        <w:t xml:space="preserve">If </w:t>
      </w:r>
      <w:r w:rsidR="004A7C5F">
        <w:t xml:space="preserve">so, </w:t>
      </w:r>
      <w:r w:rsidR="00183E1C">
        <w:t xml:space="preserve">the UE </w:t>
      </w:r>
      <w:r w:rsidR="002733FF">
        <w:t xml:space="preserve">would </w:t>
      </w:r>
      <w:r w:rsidR="00183E1C">
        <w:t xml:space="preserve">select a proper BS table </w:t>
      </w:r>
      <w:r w:rsidR="00645D0D">
        <w:t xml:space="preserve">to encode the BS value based </w:t>
      </w:r>
      <w:r w:rsidR="005F159E">
        <w:t>on the</w:t>
      </w:r>
      <w:r w:rsidR="006E69DE">
        <w:t xml:space="preserve"> </w:t>
      </w:r>
      <w:r w:rsidR="005F159E">
        <w:t>data status</w:t>
      </w:r>
      <w:r w:rsidR="00DD0494">
        <w:t xml:space="preserve">. </w:t>
      </w:r>
      <w:r w:rsidR="00DF4C28">
        <w:t xml:space="preserve">In one implementation, </w:t>
      </w:r>
      <w:r w:rsidR="00842CB2">
        <w:t>if the data volume buffered is larger than the min of the new BS table,</w:t>
      </w:r>
      <w:r w:rsidR="00273954">
        <w:t xml:space="preserve"> </w:t>
      </w:r>
      <w:r w:rsidR="00842CB2">
        <w:t>the UE</w:t>
      </w:r>
      <w:r w:rsidR="001767F9">
        <w:t xml:space="preserve"> </w:t>
      </w:r>
      <w:r w:rsidR="00842CB2">
        <w:t>select</w:t>
      </w:r>
      <w:r w:rsidR="001767F9">
        <w:t>s</w:t>
      </w:r>
      <w:r w:rsidR="00842CB2">
        <w:t xml:space="preserve"> the new BS table </w:t>
      </w:r>
      <w:r w:rsidR="009A3976">
        <w:t>for</w:t>
      </w:r>
      <w:r w:rsidR="00842CB2">
        <w:t xml:space="preserve"> encod</w:t>
      </w:r>
      <w:r w:rsidR="009A3976">
        <w:t>ing</w:t>
      </w:r>
      <w:r w:rsidR="00842CB2">
        <w:t xml:space="preserve">, otherwise, the UE selects the legacy BS table. </w:t>
      </w:r>
      <w:r w:rsidR="007012AE">
        <w:t xml:space="preserve">The BS table selected for </w:t>
      </w:r>
      <w:r w:rsidR="00F55CF6">
        <w:t xml:space="preserve">this time </w:t>
      </w:r>
      <w:r w:rsidR="007012AE">
        <w:t xml:space="preserve">BS encoding </w:t>
      </w:r>
      <w:r w:rsidR="0012354C">
        <w:t xml:space="preserve">should be reported </w:t>
      </w:r>
      <w:r w:rsidR="0013663B">
        <w:t xml:space="preserve">by the UE </w:t>
      </w:r>
      <w:r w:rsidR="0012354C">
        <w:t xml:space="preserve">to the </w:t>
      </w:r>
      <w:proofErr w:type="spellStart"/>
      <w:r w:rsidR="0012354C">
        <w:t>gNB</w:t>
      </w:r>
      <w:proofErr w:type="spellEnd"/>
      <w:r w:rsidR="0012354C">
        <w:t xml:space="preserve"> for </w:t>
      </w:r>
      <w:r w:rsidR="00120505">
        <w:t xml:space="preserve">the BS </w:t>
      </w:r>
      <w:r w:rsidR="0012354C">
        <w:t xml:space="preserve">decoding. </w:t>
      </w:r>
      <w:r w:rsidR="00FE29AC">
        <w:t xml:space="preserve">A new MAC CE associated with a new </w:t>
      </w:r>
      <w:proofErr w:type="spellStart"/>
      <w:r w:rsidR="00FE29AC">
        <w:rPr>
          <w:lang w:val="en-US"/>
        </w:rPr>
        <w:t>eLCID</w:t>
      </w:r>
      <w:proofErr w:type="spellEnd"/>
      <w:r w:rsidR="00FE29AC">
        <w:rPr>
          <w:lang w:val="en-US"/>
        </w:rPr>
        <w:t>(</w:t>
      </w:r>
      <w:r w:rsidR="00FE29AC" w:rsidRPr="001B1744">
        <w:rPr>
          <w:noProof/>
          <w:lang w:eastAsia="ko-KR"/>
        </w:rPr>
        <w:t>one-octet</w:t>
      </w:r>
      <w:r w:rsidR="00FE29AC">
        <w:rPr>
          <w:noProof/>
          <w:lang w:eastAsia="ko-KR"/>
        </w:rPr>
        <w:t>)</w:t>
      </w:r>
      <w:r w:rsidR="00FE29AC">
        <w:t xml:space="preserve"> should be introduced to contain the BS information as well as a new field </w:t>
      </w:r>
      <w:r w:rsidR="00E12501">
        <w:t>i</w:t>
      </w:r>
      <w:r w:rsidR="00FE29AC">
        <w:t>ndicat</w:t>
      </w:r>
      <w:r w:rsidR="00E12501">
        <w:t>ing</w:t>
      </w:r>
      <w:r w:rsidR="00FE29AC">
        <w:t xml:space="preserve"> the selected BS table.</w:t>
      </w:r>
    </w:p>
    <w:p w14:paraId="762C5670" w14:textId="286CF2B1" w:rsidR="009D7B83" w:rsidRDefault="009D7B83" w:rsidP="00946C7C">
      <w:pPr>
        <w:pStyle w:val="Proposal"/>
      </w:pPr>
      <w:bookmarkStart w:id="24" w:name="_Toc134782148"/>
      <w:r>
        <w:lastRenderedPageBreak/>
        <w:t xml:space="preserve">A new MAC CE associated with a new </w:t>
      </w:r>
      <w:proofErr w:type="spellStart"/>
      <w:r>
        <w:rPr>
          <w:lang w:val="en-US"/>
        </w:rPr>
        <w:t>eLCID</w:t>
      </w:r>
      <w:proofErr w:type="spellEnd"/>
      <w:r>
        <w:t xml:space="preserve"> </w:t>
      </w:r>
      <w:r w:rsidR="00D40ED9">
        <w:t xml:space="preserve">is </w:t>
      </w:r>
      <w:r>
        <w:t xml:space="preserve">introduced to contain the BS information </w:t>
      </w:r>
      <w:r w:rsidR="00232308">
        <w:t xml:space="preserve">of the XR service </w:t>
      </w:r>
      <w:r>
        <w:t>as well as a new field indicating the selected BS table.</w:t>
      </w:r>
      <w:bookmarkEnd w:id="24"/>
    </w:p>
    <w:bookmarkEnd w:id="8"/>
    <w:bookmarkEnd w:id="9"/>
    <w:p w14:paraId="5E4A6FE3" w14:textId="77777777" w:rsidR="00A44F2F" w:rsidRPr="00C5261D" w:rsidRDefault="00A44F2F" w:rsidP="00C11103">
      <w:pPr>
        <w:pStyle w:val="Proposal"/>
        <w:numPr>
          <w:ilvl w:val="0"/>
          <w:numId w:val="0"/>
        </w:numPr>
        <w:rPr>
          <w:b w:val="0"/>
        </w:rPr>
      </w:pPr>
    </w:p>
    <w:p w14:paraId="2E58CC51" w14:textId="77777777" w:rsidR="00FB3C9D" w:rsidRDefault="003D1DDD">
      <w:pPr>
        <w:pStyle w:val="1"/>
      </w:pPr>
      <w:r>
        <w:t>Conclusion</w:t>
      </w:r>
    </w:p>
    <w:p w14:paraId="7962C03C" w14:textId="77777777" w:rsidR="00FB3C9D" w:rsidRDefault="003D1DDD">
      <w:r>
        <w:t>We have the following proposals:</w:t>
      </w:r>
    </w:p>
    <w:bookmarkStart w:id="25" w:name="_GoBack"/>
    <w:bookmarkEnd w:id="25"/>
    <w:p w14:paraId="7743CB40" w14:textId="384F53B6" w:rsidR="005015D4"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34782135" w:history="1">
        <w:r w:rsidR="005015D4" w:rsidRPr="00C64E77">
          <w:rPr>
            <w:rStyle w:val="af3"/>
            <w:noProof/>
          </w:rPr>
          <w:t>Proposal 1</w:t>
        </w:r>
        <w:r w:rsidR="005015D4">
          <w:rPr>
            <w:rFonts w:asciiTheme="minorHAnsi" w:eastAsiaTheme="minorEastAsia" w:hAnsiTheme="minorHAnsi" w:cstheme="minorBidi"/>
            <w:b w:val="0"/>
            <w:noProof/>
            <w:kern w:val="2"/>
            <w:sz w:val="21"/>
          </w:rPr>
          <w:tab/>
        </w:r>
        <w:r w:rsidR="005015D4" w:rsidRPr="00C64E77">
          <w:rPr>
            <w:rStyle w:val="af3"/>
            <w:noProof/>
          </w:rPr>
          <w:t>The gNB configures which LCH/LCG is allowed to report the delay status.</w:t>
        </w:r>
      </w:hyperlink>
    </w:p>
    <w:p w14:paraId="7ED95A58" w14:textId="1DCEDAA1" w:rsidR="005015D4" w:rsidRDefault="005015D4">
      <w:pPr>
        <w:pStyle w:val="TOC1"/>
        <w:rPr>
          <w:rFonts w:asciiTheme="minorHAnsi" w:eastAsiaTheme="minorEastAsia" w:hAnsiTheme="minorHAnsi" w:cstheme="minorBidi"/>
          <w:b w:val="0"/>
          <w:noProof/>
          <w:kern w:val="2"/>
          <w:sz w:val="21"/>
        </w:rPr>
      </w:pPr>
      <w:hyperlink w:anchor="_Toc134782136" w:history="1">
        <w:r w:rsidRPr="00C64E77">
          <w:rPr>
            <w:rStyle w:val="af3"/>
            <w:noProof/>
          </w:rPr>
          <w:t>Proposal 2</w:t>
        </w:r>
        <w:r>
          <w:rPr>
            <w:rFonts w:asciiTheme="minorHAnsi" w:eastAsiaTheme="minorEastAsia" w:hAnsiTheme="minorHAnsi" w:cstheme="minorBidi"/>
            <w:b w:val="0"/>
            <w:noProof/>
            <w:kern w:val="2"/>
            <w:sz w:val="21"/>
          </w:rPr>
          <w:tab/>
        </w:r>
        <w:r w:rsidRPr="00C64E77">
          <w:rPr>
            <w:rStyle w:val="af3"/>
            <w:noProof/>
          </w:rPr>
          <w:t>The delay status information is represented as the remaining time, which is reported in the unit of the PDU set.</w:t>
        </w:r>
      </w:hyperlink>
    </w:p>
    <w:p w14:paraId="736BEB29" w14:textId="3824EE04" w:rsidR="005015D4" w:rsidRDefault="005015D4">
      <w:pPr>
        <w:pStyle w:val="TOC1"/>
        <w:rPr>
          <w:rFonts w:asciiTheme="minorHAnsi" w:eastAsiaTheme="minorEastAsia" w:hAnsiTheme="minorHAnsi" w:cstheme="minorBidi"/>
          <w:b w:val="0"/>
          <w:noProof/>
          <w:kern w:val="2"/>
          <w:sz w:val="21"/>
        </w:rPr>
      </w:pPr>
      <w:hyperlink w:anchor="_Toc134782137" w:history="1">
        <w:r w:rsidRPr="00C64E77">
          <w:rPr>
            <w:rStyle w:val="af3"/>
            <w:noProof/>
          </w:rPr>
          <w:t>Proposal 3</w:t>
        </w:r>
        <w:r>
          <w:rPr>
            <w:rFonts w:asciiTheme="minorHAnsi" w:eastAsiaTheme="minorEastAsia" w:hAnsiTheme="minorHAnsi" w:cstheme="minorBidi"/>
            <w:b w:val="0"/>
            <w:noProof/>
            <w:kern w:val="2"/>
            <w:sz w:val="21"/>
          </w:rPr>
          <w:tab/>
        </w:r>
        <w:r w:rsidRPr="00C64E77">
          <w:rPr>
            <w:rStyle w:val="af3"/>
            <w:noProof/>
          </w:rPr>
          <w:t>The delay status information is the difference value between the associated PSDB and the buffering time of the PDU set.</w:t>
        </w:r>
      </w:hyperlink>
    </w:p>
    <w:p w14:paraId="0E297437" w14:textId="59A1E9D4" w:rsidR="005015D4" w:rsidRDefault="005015D4">
      <w:pPr>
        <w:pStyle w:val="TOC1"/>
        <w:rPr>
          <w:rFonts w:asciiTheme="minorHAnsi" w:eastAsiaTheme="minorEastAsia" w:hAnsiTheme="minorHAnsi" w:cstheme="minorBidi"/>
          <w:b w:val="0"/>
          <w:noProof/>
          <w:kern w:val="2"/>
          <w:sz w:val="21"/>
        </w:rPr>
      </w:pPr>
      <w:hyperlink w:anchor="_Toc134782138" w:history="1">
        <w:r w:rsidRPr="00C64E77">
          <w:rPr>
            <w:rStyle w:val="af3"/>
            <w:noProof/>
          </w:rPr>
          <w:t>Proposal 4</w:t>
        </w:r>
        <w:r>
          <w:rPr>
            <w:rFonts w:asciiTheme="minorHAnsi" w:eastAsiaTheme="minorEastAsia" w:hAnsiTheme="minorHAnsi" w:cstheme="minorBidi"/>
            <w:b w:val="0"/>
            <w:noProof/>
            <w:kern w:val="2"/>
            <w:sz w:val="21"/>
          </w:rPr>
          <w:tab/>
        </w:r>
        <w:r w:rsidRPr="00C64E77">
          <w:rPr>
            <w:rStyle w:val="af3"/>
            <w:noProof/>
          </w:rPr>
          <w:t>Introduce a new MAC CE to contain the remaining time of the associated LCH/LCG.</w:t>
        </w:r>
      </w:hyperlink>
    </w:p>
    <w:p w14:paraId="675C203E" w14:textId="5D7CD1E1" w:rsidR="005015D4" w:rsidRDefault="005015D4">
      <w:pPr>
        <w:pStyle w:val="TOC1"/>
        <w:rPr>
          <w:rFonts w:asciiTheme="minorHAnsi" w:eastAsiaTheme="minorEastAsia" w:hAnsiTheme="minorHAnsi" w:cstheme="minorBidi"/>
          <w:b w:val="0"/>
          <w:noProof/>
          <w:kern w:val="2"/>
          <w:sz w:val="21"/>
        </w:rPr>
      </w:pPr>
      <w:hyperlink w:anchor="_Toc134782139" w:history="1">
        <w:r w:rsidRPr="00C64E77">
          <w:rPr>
            <w:rStyle w:val="af3"/>
            <w:noProof/>
          </w:rPr>
          <w:t>Proposal 5</w:t>
        </w:r>
        <w:r>
          <w:rPr>
            <w:rFonts w:asciiTheme="minorHAnsi" w:eastAsiaTheme="minorEastAsia" w:hAnsiTheme="minorHAnsi" w:cstheme="minorBidi"/>
            <w:b w:val="0"/>
            <w:noProof/>
            <w:kern w:val="2"/>
            <w:sz w:val="21"/>
          </w:rPr>
          <w:tab/>
        </w:r>
        <w:r w:rsidRPr="00C64E77">
          <w:rPr>
            <w:rStyle w:val="af3"/>
            <w:noProof/>
          </w:rPr>
          <w:t>RAN2 considers either of the following to report the delay status information.</w:t>
        </w:r>
      </w:hyperlink>
    </w:p>
    <w:p w14:paraId="544DE88D" w14:textId="63986624" w:rsidR="005015D4" w:rsidRDefault="005015D4">
      <w:pPr>
        <w:pStyle w:val="TOC1"/>
        <w:rPr>
          <w:rFonts w:asciiTheme="minorHAnsi" w:eastAsiaTheme="minorEastAsia" w:hAnsiTheme="minorHAnsi" w:cstheme="minorBidi"/>
          <w:b w:val="0"/>
          <w:noProof/>
          <w:kern w:val="2"/>
          <w:sz w:val="21"/>
        </w:rPr>
      </w:pPr>
      <w:hyperlink w:anchor="_Toc134782140" w:history="1">
        <w:r w:rsidRPr="00C64E77">
          <w:rPr>
            <w:rStyle w:val="af3"/>
            <w:rFonts w:ascii="Times New Roman" w:eastAsia="Malgun Gothic" w:hAnsi="Times New Roman"/>
            <w:noProof/>
          </w:rPr>
          <w:t>-</w:t>
        </w:r>
        <w:r>
          <w:rPr>
            <w:rFonts w:asciiTheme="minorHAnsi" w:eastAsiaTheme="minorEastAsia" w:hAnsiTheme="minorHAnsi" w:cstheme="minorBidi"/>
            <w:b w:val="0"/>
            <w:noProof/>
            <w:kern w:val="2"/>
            <w:sz w:val="21"/>
          </w:rPr>
          <w:tab/>
        </w:r>
        <w:r w:rsidRPr="00C64E77">
          <w:rPr>
            <w:rStyle w:val="af3"/>
            <w:noProof/>
          </w:rPr>
          <w:t>Alt 1: The new MAC CE for delay status reporting contains only one remaining time value. The remaining time is the shortest value of the remaining times of the PDU sets in the associated LCH/LCG.</w:t>
        </w:r>
      </w:hyperlink>
    </w:p>
    <w:p w14:paraId="4BDF56FE" w14:textId="75EF258F" w:rsidR="005015D4" w:rsidRDefault="005015D4">
      <w:pPr>
        <w:pStyle w:val="TOC1"/>
        <w:rPr>
          <w:rFonts w:asciiTheme="minorHAnsi" w:eastAsiaTheme="minorEastAsia" w:hAnsiTheme="minorHAnsi" w:cstheme="minorBidi"/>
          <w:b w:val="0"/>
          <w:noProof/>
          <w:kern w:val="2"/>
          <w:sz w:val="21"/>
        </w:rPr>
      </w:pPr>
      <w:hyperlink w:anchor="_Toc134782141" w:history="1">
        <w:r w:rsidRPr="00C64E77">
          <w:rPr>
            <w:rStyle w:val="af3"/>
            <w:rFonts w:ascii="Times New Roman" w:eastAsia="Malgun Gothic" w:hAnsi="Times New Roman"/>
            <w:noProof/>
          </w:rPr>
          <w:t>-</w:t>
        </w:r>
        <w:r>
          <w:rPr>
            <w:rFonts w:asciiTheme="minorHAnsi" w:eastAsiaTheme="minorEastAsia" w:hAnsiTheme="minorHAnsi" w:cstheme="minorBidi"/>
            <w:b w:val="0"/>
            <w:noProof/>
            <w:kern w:val="2"/>
            <w:sz w:val="21"/>
          </w:rPr>
          <w:tab/>
        </w:r>
        <w:r w:rsidRPr="00C64E77">
          <w:rPr>
            <w:rStyle w:val="af3"/>
            <w:noProof/>
          </w:rPr>
          <w:t>Alt 2: The new MAC CE for delay status reporting contains more than one remaining time value. Each remaining time value is associated with an individual PDU set which is buffered in the associated LCH/LCG.</w:t>
        </w:r>
      </w:hyperlink>
    </w:p>
    <w:p w14:paraId="52192C15" w14:textId="51A51374" w:rsidR="005015D4" w:rsidRDefault="005015D4">
      <w:pPr>
        <w:pStyle w:val="TOC1"/>
        <w:rPr>
          <w:rFonts w:asciiTheme="minorHAnsi" w:eastAsiaTheme="minorEastAsia" w:hAnsiTheme="minorHAnsi" w:cstheme="minorBidi"/>
          <w:b w:val="0"/>
          <w:noProof/>
          <w:kern w:val="2"/>
          <w:sz w:val="21"/>
        </w:rPr>
      </w:pPr>
      <w:hyperlink w:anchor="_Toc134782142" w:history="1">
        <w:r w:rsidRPr="00C64E77">
          <w:rPr>
            <w:rStyle w:val="af3"/>
            <w:noProof/>
          </w:rPr>
          <w:t>Proposal 6</w:t>
        </w:r>
        <w:r>
          <w:rPr>
            <w:rFonts w:asciiTheme="minorHAnsi" w:eastAsiaTheme="minorEastAsia" w:hAnsiTheme="minorHAnsi" w:cstheme="minorBidi"/>
            <w:b w:val="0"/>
            <w:noProof/>
            <w:kern w:val="2"/>
            <w:sz w:val="21"/>
          </w:rPr>
          <w:tab/>
        </w:r>
        <w:r w:rsidRPr="00C64E77">
          <w:rPr>
            <w:rStyle w:val="af3"/>
            <w:noProof/>
          </w:rPr>
          <w:t>RAN2 considers the following triggering criteria for the delay status reporting.</w:t>
        </w:r>
      </w:hyperlink>
    </w:p>
    <w:p w14:paraId="2ABD0B5B" w14:textId="19A0FCB4" w:rsidR="005015D4" w:rsidRDefault="005015D4">
      <w:pPr>
        <w:pStyle w:val="TOC1"/>
        <w:rPr>
          <w:rFonts w:asciiTheme="minorHAnsi" w:eastAsiaTheme="minorEastAsia" w:hAnsiTheme="minorHAnsi" w:cstheme="minorBidi"/>
          <w:b w:val="0"/>
          <w:noProof/>
          <w:kern w:val="2"/>
          <w:sz w:val="21"/>
        </w:rPr>
      </w:pPr>
      <w:hyperlink w:anchor="_Toc134782143" w:history="1">
        <w:r w:rsidRPr="00C64E77">
          <w:rPr>
            <w:rStyle w:val="af3"/>
            <w:rFonts w:ascii="Times New Roman" w:eastAsia="Malgun Gothic" w:hAnsi="Times New Roman"/>
            <w:noProof/>
          </w:rPr>
          <w:t>-</w:t>
        </w:r>
        <w:r>
          <w:rPr>
            <w:rFonts w:asciiTheme="minorHAnsi" w:eastAsiaTheme="minorEastAsia" w:hAnsiTheme="minorHAnsi" w:cstheme="minorBidi"/>
            <w:b w:val="0"/>
            <w:noProof/>
            <w:kern w:val="2"/>
            <w:sz w:val="21"/>
          </w:rPr>
          <w:tab/>
        </w:r>
        <w:r w:rsidRPr="00C64E77">
          <w:rPr>
            <w:rStyle w:val="af3"/>
            <w:noProof/>
          </w:rPr>
          <w:t>Alt a: The delay status reporting is triggered when a fresh PDU set is available.</w:t>
        </w:r>
      </w:hyperlink>
    </w:p>
    <w:p w14:paraId="316960DA" w14:textId="58F07590" w:rsidR="005015D4" w:rsidRDefault="005015D4">
      <w:pPr>
        <w:pStyle w:val="TOC1"/>
        <w:rPr>
          <w:rFonts w:asciiTheme="minorHAnsi" w:eastAsiaTheme="minorEastAsia" w:hAnsiTheme="minorHAnsi" w:cstheme="minorBidi"/>
          <w:b w:val="0"/>
          <w:noProof/>
          <w:kern w:val="2"/>
          <w:sz w:val="21"/>
        </w:rPr>
      </w:pPr>
      <w:hyperlink w:anchor="_Toc134782144" w:history="1">
        <w:r w:rsidRPr="00C64E77">
          <w:rPr>
            <w:rStyle w:val="af3"/>
            <w:rFonts w:ascii="Times New Roman" w:eastAsia="Malgun Gothic" w:hAnsi="Times New Roman"/>
            <w:noProof/>
          </w:rPr>
          <w:t>-</w:t>
        </w:r>
        <w:r>
          <w:rPr>
            <w:rFonts w:asciiTheme="minorHAnsi" w:eastAsiaTheme="minorEastAsia" w:hAnsiTheme="minorHAnsi" w:cstheme="minorBidi"/>
            <w:b w:val="0"/>
            <w:noProof/>
            <w:kern w:val="2"/>
            <w:sz w:val="21"/>
          </w:rPr>
          <w:tab/>
        </w:r>
        <w:r w:rsidRPr="00C64E77">
          <w:rPr>
            <w:rStyle w:val="af3"/>
            <w:noProof/>
          </w:rPr>
          <w:t>Alt b: The delay status reporting is triggered when the remaining time a PDU set approaches the threshold.</w:t>
        </w:r>
      </w:hyperlink>
    </w:p>
    <w:p w14:paraId="32B546EA" w14:textId="391B3C95" w:rsidR="005015D4" w:rsidRDefault="005015D4">
      <w:pPr>
        <w:pStyle w:val="TOC1"/>
        <w:rPr>
          <w:rFonts w:asciiTheme="minorHAnsi" w:eastAsiaTheme="minorEastAsia" w:hAnsiTheme="minorHAnsi" w:cstheme="minorBidi"/>
          <w:b w:val="0"/>
          <w:noProof/>
          <w:kern w:val="2"/>
          <w:sz w:val="21"/>
        </w:rPr>
      </w:pPr>
      <w:hyperlink w:anchor="_Toc134782145" w:history="1">
        <w:r w:rsidRPr="00C64E77">
          <w:rPr>
            <w:rStyle w:val="af3"/>
            <w:noProof/>
          </w:rPr>
          <w:t>Proposal 7</w:t>
        </w:r>
        <w:r>
          <w:rPr>
            <w:rFonts w:asciiTheme="minorHAnsi" w:eastAsiaTheme="minorEastAsia" w:hAnsiTheme="minorHAnsi" w:cstheme="minorBidi"/>
            <w:b w:val="0"/>
            <w:noProof/>
            <w:kern w:val="2"/>
            <w:sz w:val="21"/>
          </w:rPr>
          <w:tab/>
        </w:r>
        <w:r w:rsidRPr="00C64E77">
          <w:rPr>
            <w:rStyle w:val="af3"/>
            <w:noProof/>
          </w:rPr>
          <w:t>For the XR service, the new BS table should be fixed and pre-defined.</w:t>
        </w:r>
      </w:hyperlink>
    </w:p>
    <w:p w14:paraId="6F6E4FEE" w14:textId="6407FFC4" w:rsidR="005015D4" w:rsidRDefault="005015D4">
      <w:pPr>
        <w:pStyle w:val="TOC1"/>
        <w:rPr>
          <w:rFonts w:asciiTheme="minorHAnsi" w:eastAsiaTheme="minorEastAsia" w:hAnsiTheme="minorHAnsi" w:cstheme="minorBidi"/>
          <w:b w:val="0"/>
          <w:noProof/>
          <w:kern w:val="2"/>
          <w:sz w:val="21"/>
        </w:rPr>
      </w:pPr>
      <w:hyperlink w:anchor="_Toc134782146" w:history="1">
        <w:r w:rsidRPr="00C64E77">
          <w:rPr>
            <w:rStyle w:val="af3"/>
            <w:noProof/>
          </w:rPr>
          <w:t>Proposal 8</w:t>
        </w:r>
        <w:r>
          <w:rPr>
            <w:rFonts w:asciiTheme="minorHAnsi" w:eastAsiaTheme="minorEastAsia" w:hAnsiTheme="minorHAnsi" w:cstheme="minorBidi"/>
            <w:b w:val="0"/>
            <w:noProof/>
            <w:kern w:val="2"/>
            <w:sz w:val="21"/>
          </w:rPr>
          <w:tab/>
        </w:r>
        <w:r w:rsidRPr="00C64E77">
          <w:rPr>
            <w:rStyle w:val="af3"/>
            <w:noProof/>
          </w:rPr>
          <w:t>The new BS table(s) has a BS range narrower than the legacy BS table, i.e. only covers the large BS value range in the legacy BS table.</w:t>
        </w:r>
      </w:hyperlink>
    </w:p>
    <w:p w14:paraId="75FD3DE4" w14:textId="72FA85EC" w:rsidR="005015D4" w:rsidRDefault="005015D4">
      <w:pPr>
        <w:pStyle w:val="TOC1"/>
        <w:rPr>
          <w:rFonts w:asciiTheme="minorHAnsi" w:eastAsiaTheme="minorEastAsia" w:hAnsiTheme="minorHAnsi" w:cstheme="minorBidi"/>
          <w:b w:val="0"/>
          <w:noProof/>
          <w:kern w:val="2"/>
          <w:sz w:val="21"/>
        </w:rPr>
      </w:pPr>
      <w:hyperlink w:anchor="_Toc134782147" w:history="1">
        <w:r w:rsidRPr="00C64E77">
          <w:rPr>
            <w:rStyle w:val="af3"/>
            <w:noProof/>
          </w:rPr>
          <w:t>Proposal 9</w:t>
        </w:r>
        <w:r>
          <w:rPr>
            <w:rFonts w:asciiTheme="minorHAnsi" w:eastAsiaTheme="minorEastAsia" w:hAnsiTheme="minorHAnsi" w:cstheme="minorBidi"/>
            <w:b w:val="0"/>
            <w:noProof/>
            <w:kern w:val="2"/>
            <w:sz w:val="21"/>
          </w:rPr>
          <w:tab/>
        </w:r>
        <w:r w:rsidRPr="00C64E77">
          <w:rPr>
            <w:rStyle w:val="af3"/>
            <w:noProof/>
          </w:rPr>
          <w:t>As a starting point, RAN2 considers introducing a new 8-bit BS table.</w:t>
        </w:r>
      </w:hyperlink>
    </w:p>
    <w:p w14:paraId="0F3C4B58" w14:textId="1B522E87" w:rsidR="005015D4" w:rsidRDefault="005015D4">
      <w:pPr>
        <w:pStyle w:val="TOC1"/>
        <w:rPr>
          <w:rFonts w:asciiTheme="minorHAnsi" w:eastAsiaTheme="minorEastAsia" w:hAnsiTheme="minorHAnsi" w:cstheme="minorBidi"/>
          <w:b w:val="0"/>
          <w:noProof/>
          <w:kern w:val="2"/>
          <w:sz w:val="21"/>
        </w:rPr>
      </w:pPr>
      <w:hyperlink w:anchor="_Toc134782148" w:history="1">
        <w:r w:rsidRPr="00C64E77">
          <w:rPr>
            <w:rStyle w:val="af3"/>
            <w:noProof/>
          </w:rPr>
          <w:t>Proposal 10</w:t>
        </w:r>
        <w:r>
          <w:rPr>
            <w:rFonts w:asciiTheme="minorHAnsi" w:eastAsiaTheme="minorEastAsia" w:hAnsiTheme="minorHAnsi" w:cstheme="minorBidi"/>
            <w:b w:val="0"/>
            <w:noProof/>
            <w:kern w:val="2"/>
            <w:sz w:val="21"/>
          </w:rPr>
          <w:tab/>
        </w:r>
        <w:r w:rsidRPr="00C64E77">
          <w:rPr>
            <w:rStyle w:val="af3"/>
            <w:noProof/>
          </w:rPr>
          <w:t xml:space="preserve">A new MAC CE associated with a new </w:t>
        </w:r>
        <w:r w:rsidRPr="00C64E77">
          <w:rPr>
            <w:rStyle w:val="af3"/>
            <w:noProof/>
            <w:lang w:val="en-US"/>
          </w:rPr>
          <w:t>eLCID</w:t>
        </w:r>
        <w:r w:rsidRPr="00C64E77">
          <w:rPr>
            <w:rStyle w:val="af3"/>
            <w:noProof/>
          </w:rPr>
          <w:t xml:space="preserve"> is introduced to contain the BS information of the XR service as well as a new field indicating the selected BS table.</w:t>
        </w:r>
      </w:hyperlink>
    </w:p>
    <w:p w14:paraId="709E4DDE" w14:textId="588812BD"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26" w:name="_In-sequence_SDU_delivery"/>
      <w:bookmarkStart w:id="27" w:name="_Ref189809556"/>
      <w:bookmarkStart w:id="28" w:name="_Ref174151459"/>
      <w:bookmarkStart w:id="29" w:name="_Ref450865335"/>
      <w:bookmarkEnd w:id="26"/>
      <w:r>
        <w:rPr>
          <w:rFonts w:hint="eastAsia"/>
        </w:rPr>
        <w:t>Reference</w:t>
      </w:r>
      <w:bookmarkEnd w:id="27"/>
      <w:bookmarkEnd w:id="28"/>
      <w:bookmarkEnd w:id="29"/>
    </w:p>
    <w:p w14:paraId="01A949EE" w14:textId="77777777" w:rsidR="007B1D32" w:rsidRDefault="007B1D32" w:rsidP="007B1D32">
      <w:r>
        <w:rPr>
          <w:lang w:val="en-US"/>
        </w:rPr>
        <w:t>[1]</w:t>
      </w:r>
      <w:r>
        <w:t xml:space="preserve"> </w:t>
      </w:r>
      <w:r w:rsidRPr="00C62468">
        <w:t>RP-230786</w:t>
      </w:r>
      <w:r>
        <w:t xml:space="preserve"> </w:t>
      </w:r>
      <w:r w:rsidRPr="005E4661">
        <w:t>Updated WID on XR Enhancements for NR</w:t>
      </w:r>
      <w:r>
        <w:t>,</w:t>
      </w:r>
      <w:r w:rsidRPr="007D1580">
        <w:t xml:space="preserve"> Nokia, Qualcomm</w:t>
      </w:r>
    </w:p>
    <w:p w14:paraId="5685E376" w14:textId="77777777" w:rsidR="007B1D32" w:rsidRDefault="007B1D32" w:rsidP="007B1D32">
      <w:r>
        <w:rPr>
          <w:rFonts w:hint="eastAsia"/>
        </w:rPr>
        <w:t>[</w:t>
      </w:r>
      <w:r>
        <w:t xml:space="preserve">2] TR 23.700-60 </w:t>
      </w:r>
      <w:r w:rsidRPr="005B4F03">
        <w:t>Study on XR (Extended Reality) and media services</w:t>
      </w:r>
    </w:p>
    <w:p w14:paraId="227BDC03" w14:textId="7D3C4F11" w:rsidR="007B1D32" w:rsidRDefault="007B1D32" w:rsidP="007B1D32">
      <w:pPr>
        <w:rPr>
          <w:lang w:val="en-US"/>
        </w:rPr>
      </w:pPr>
      <w:r>
        <w:rPr>
          <w:rFonts w:hint="eastAsia"/>
        </w:rPr>
        <w:t>[</w:t>
      </w:r>
      <w:r w:rsidR="00C05374">
        <w:t>3</w:t>
      </w:r>
      <w:r>
        <w:t xml:space="preserve">] </w:t>
      </w:r>
      <w:r w:rsidRPr="00A103B3">
        <w:rPr>
          <w:lang w:val="en-US"/>
        </w:rPr>
        <w:t>R2-</w:t>
      </w:r>
      <w:r>
        <w:rPr>
          <w:lang w:val="en-US"/>
        </w:rPr>
        <w:t xml:space="preserve">2302309 </w:t>
      </w:r>
      <w:r w:rsidRPr="00A103B3">
        <w:rPr>
          <w:lang w:val="en-US"/>
        </w:rPr>
        <w:t>TR 38.835 v</w:t>
      </w:r>
      <w:r>
        <w:rPr>
          <w:lang w:val="en-US"/>
        </w:rPr>
        <w:t xml:space="preserve">1.0.2, </w:t>
      </w:r>
      <w:r w:rsidRPr="00A103B3">
        <w:rPr>
          <w:lang w:val="en-US"/>
        </w:rPr>
        <w:t xml:space="preserve">Nokia (Rapporteur) </w:t>
      </w:r>
    </w:p>
    <w:p w14:paraId="04B427ED" w14:textId="08CEEE3B" w:rsidR="007B1D32" w:rsidRDefault="007B1D32" w:rsidP="007B1D32">
      <w:pPr>
        <w:rPr>
          <w:lang w:val="en-US"/>
        </w:rPr>
      </w:pPr>
      <w:r>
        <w:rPr>
          <w:rFonts w:hint="eastAsia"/>
          <w:lang w:val="en-US"/>
        </w:rPr>
        <w:t>[</w:t>
      </w:r>
      <w:r w:rsidR="00C05374">
        <w:rPr>
          <w:lang w:val="en-US"/>
        </w:rPr>
        <w:t>4</w:t>
      </w:r>
      <w:r>
        <w:rPr>
          <w:lang w:val="en-US"/>
        </w:rPr>
        <w:t>] TS 23.501 v18.1.0</w:t>
      </w:r>
    </w:p>
    <w:p w14:paraId="66A80CB6" w14:textId="77777777" w:rsidR="00FB3C9D" w:rsidRPr="00C24885" w:rsidRDefault="00FB3C9D">
      <w:pPr>
        <w:rPr>
          <w:lang w:val="en-US"/>
        </w:rPr>
      </w:pPr>
    </w:p>
    <w:sectPr w:rsidR="00FB3C9D" w:rsidRPr="00C24885">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BA44C" w16cex:dateUtc="2022-07-27T03:47:00Z"/>
  <w16cex:commentExtensible w16cex:durableId="268BA468" w16cex:dateUtc="2022-07-27T03:47:00Z"/>
  <w16cex:commentExtensible w16cex:durableId="268BA576" w16cex:dateUtc="2022-07-27T03:52:00Z"/>
  <w16cex:commentExtensible w16cex:durableId="268BA6A7" w16cex:dateUtc="2022-07-27T03:57: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1D597" w14:textId="77777777" w:rsidR="00B86B35" w:rsidRDefault="00B86B35">
      <w:pPr>
        <w:spacing w:after="0"/>
      </w:pPr>
      <w:r>
        <w:separator/>
      </w:r>
    </w:p>
  </w:endnote>
  <w:endnote w:type="continuationSeparator" w:id="0">
    <w:p w14:paraId="78B1E605" w14:textId="77777777" w:rsidR="00B86B35" w:rsidRDefault="00B86B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9A1B5E" w:rsidRDefault="009A1B5E">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8A0AF" w14:textId="77777777" w:rsidR="00B86B35" w:rsidRDefault="00B86B35">
      <w:pPr>
        <w:spacing w:after="0"/>
      </w:pPr>
      <w:r>
        <w:separator/>
      </w:r>
    </w:p>
  </w:footnote>
  <w:footnote w:type="continuationSeparator" w:id="0">
    <w:p w14:paraId="14F4B57E" w14:textId="77777777" w:rsidR="00B86B35" w:rsidRDefault="00B86B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5A4AC5"/>
    <w:multiLevelType w:val="hybridMultilevel"/>
    <w:tmpl w:val="18D88E0E"/>
    <w:lvl w:ilvl="0" w:tplc="4172391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5" w15:restartNumberingAfterBreak="0">
    <w:nsid w:val="696E5E08"/>
    <w:multiLevelType w:val="hybridMultilevel"/>
    <w:tmpl w:val="44A26580"/>
    <w:lvl w:ilvl="0" w:tplc="45B4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49305F"/>
    <w:multiLevelType w:val="hybridMultilevel"/>
    <w:tmpl w:val="27684582"/>
    <w:lvl w:ilvl="0" w:tplc="EE027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5A80C47"/>
    <w:multiLevelType w:val="hybridMultilevel"/>
    <w:tmpl w:val="55DAF772"/>
    <w:lvl w:ilvl="0" w:tplc="F85690F0">
      <w:numFmt w:val="bullet"/>
      <w:lvlText w:val="-"/>
      <w:lvlJc w:val="left"/>
      <w:pPr>
        <w:ind w:left="2121" w:hanging="420"/>
      </w:pPr>
      <w:rPr>
        <w:rFonts w:ascii="Times New Roman" w:eastAsia="Malgun Gothic"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6"/>
  </w:num>
  <w:num w:numId="4">
    <w:abstractNumId w:val="1"/>
  </w:num>
  <w:num w:numId="5">
    <w:abstractNumId w:val="11"/>
  </w:num>
  <w:num w:numId="6">
    <w:abstractNumId w:val="3"/>
  </w:num>
  <w:num w:numId="7">
    <w:abstractNumId w:val="2"/>
  </w:num>
  <w:num w:numId="8">
    <w:abstractNumId w:val="10"/>
  </w:num>
  <w:num w:numId="9">
    <w:abstractNumId w:val="13"/>
  </w:num>
  <w:num w:numId="10">
    <w:abstractNumId w:val="9"/>
  </w:num>
  <w:num w:numId="11">
    <w:abstractNumId w:val="5"/>
  </w:num>
  <w:num w:numId="12">
    <w:abstractNumId w:val="0"/>
  </w:num>
  <w:num w:numId="13">
    <w:abstractNumId w:val="4"/>
  </w:num>
  <w:num w:numId="14">
    <w:abstractNumId w:val="14"/>
  </w:num>
  <w:num w:numId="15">
    <w:abstractNumId w:val="17"/>
  </w:num>
  <w:num w:numId="16">
    <w:abstractNumId w:val="15"/>
  </w:num>
  <w:num w:numId="17">
    <w:abstractNumId w:val="20"/>
  </w:num>
  <w:num w:numId="18">
    <w:abstractNumId w:val="6"/>
  </w:num>
  <w:num w:numId="19">
    <w:abstractNumId w:val="18"/>
  </w:num>
  <w:num w:numId="20">
    <w:abstractNumId w:val="12"/>
  </w:num>
  <w:num w:numId="21">
    <w:abstractNumId w:val="0"/>
  </w:num>
  <w:num w:numId="22">
    <w:abstractNumId w:val="0"/>
  </w:num>
  <w:num w:numId="23">
    <w:abstractNumId w:val="19"/>
  </w:num>
  <w:num w:numId="24">
    <w:abstractNumId w:val="0"/>
  </w:num>
  <w:num w:numId="25">
    <w:abstractNumId w:val="0"/>
  </w:num>
  <w:num w:numId="2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7C0"/>
    <w:rsid w:val="00000A33"/>
    <w:rsid w:val="00002F30"/>
    <w:rsid w:val="0000329D"/>
    <w:rsid w:val="00006910"/>
    <w:rsid w:val="00010824"/>
    <w:rsid w:val="00010C2A"/>
    <w:rsid w:val="0001182D"/>
    <w:rsid w:val="0001227E"/>
    <w:rsid w:val="00012693"/>
    <w:rsid w:val="000127C0"/>
    <w:rsid w:val="00016066"/>
    <w:rsid w:val="00017121"/>
    <w:rsid w:val="000175DB"/>
    <w:rsid w:val="00020218"/>
    <w:rsid w:val="00020AA0"/>
    <w:rsid w:val="0002127F"/>
    <w:rsid w:val="000217E8"/>
    <w:rsid w:val="00023745"/>
    <w:rsid w:val="00023758"/>
    <w:rsid w:val="00024680"/>
    <w:rsid w:val="00025A16"/>
    <w:rsid w:val="00026BBE"/>
    <w:rsid w:val="00026EC7"/>
    <w:rsid w:val="00027541"/>
    <w:rsid w:val="000302A7"/>
    <w:rsid w:val="000325EF"/>
    <w:rsid w:val="00032C5A"/>
    <w:rsid w:val="00033170"/>
    <w:rsid w:val="00034023"/>
    <w:rsid w:val="00034461"/>
    <w:rsid w:val="0003461C"/>
    <w:rsid w:val="00034B3C"/>
    <w:rsid w:val="00035854"/>
    <w:rsid w:val="00035F32"/>
    <w:rsid w:val="0003639B"/>
    <w:rsid w:val="00036F26"/>
    <w:rsid w:val="00041594"/>
    <w:rsid w:val="000416CF"/>
    <w:rsid w:val="00041B32"/>
    <w:rsid w:val="00042703"/>
    <w:rsid w:val="000431D7"/>
    <w:rsid w:val="000433EA"/>
    <w:rsid w:val="00043C1A"/>
    <w:rsid w:val="00044D3C"/>
    <w:rsid w:val="00045031"/>
    <w:rsid w:val="00046C78"/>
    <w:rsid w:val="000477D6"/>
    <w:rsid w:val="00047E18"/>
    <w:rsid w:val="00050648"/>
    <w:rsid w:val="00052B04"/>
    <w:rsid w:val="0005383A"/>
    <w:rsid w:val="000561A5"/>
    <w:rsid w:val="000571A8"/>
    <w:rsid w:val="000575C5"/>
    <w:rsid w:val="000600F2"/>
    <w:rsid w:val="000610A5"/>
    <w:rsid w:val="00061DF6"/>
    <w:rsid w:val="00066B7B"/>
    <w:rsid w:val="00066F60"/>
    <w:rsid w:val="00070247"/>
    <w:rsid w:val="00070998"/>
    <w:rsid w:val="00071672"/>
    <w:rsid w:val="0007265F"/>
    <w:rsid w:val="000747B3"/>
    <w:rsid w:val="00075423"/>
    <w:rsid w:val="000755E5"/>
    <w:rsid w:val="00076481"/>
    <w:rsid w:val="00076488"/>
    <w:rsid w:val="00076ABC"/>
    <w:rsid w:val="00076DA9"/>
    <w:rsid w:val="00077131"/>
    <w:rsid w:val="00077138"/>
    <w:rsid w:val="000803A9"/>
    <w:rsid w:val="000808C7"/>
    <w:rsid w:val="000830B0"/>
    <w:rsid w:val="000831DF"/>
    <w:rsid w:val="00083528"/>
    <w:rsid w:val="00084713"/>
    <w:rsid w:val="00085998"/>
    <w:rsid w:val="00087A0C"/>
    <w:rsid w:val="00091F89"/>
    <w:rsid w:val="00092821"/>
    <w:rsid w:val="0009452C"/>
    <w:rsid w:val="00096F58"/>
    <w:rsid w:val="000975EE"/>
    <w:rsid w:val="00097815"/>
    <w:rsid w:val="000A2813"/>
    <w:rsid w:val="000A3559"/>
    <w:rsid w:val="000A4DF4"/>
    <w:rsid w:val="000A5FBB"/>
    <w:rsid w:val="000A6F68"/>
    <w:rsid w:val="000A7559"/>
    <w:rsid w:val="000B0BFE"/>
    <w:rsid w:val="000B1C20"/>
    <w:rsid w:val="000B241C"/>
    <w:rsid w:val="000B2599"/>
    <w:rsid w:val="000B31C2"/>
    <w:rsid w:val="000B3CCD"/>
    <w:rsid w:val="000B4328"/>
    <w:rsid w:val="000B5CEC"/>
    <w:rsid w:val="000B63BC"/>
    <w:rsid w:val="000B663D"/>
    <w:rsid w:val="000B7275"/>
    <w:rsid w:val="000C05AC"/>
    <w:rsid w:val="000C1292"/>
    <w:rsid w:val="000C4D62"/>
    <w:rsid w:val="000C7608"/>
    <w:rsid w:val="000C7757"/>
    <w:rsid w:val="000C7E0C"/>
    <w:rsid w:val="000D16A7"/>
    <w:rsid w:val="000D1C28"/>
    <w:rsid w:val="000D3E92"/>
    <w:rsid w:val="000D443A"/>
    <w:rsid w:val="000D5F56"/>
    <w:rsid w:val="000D7AE5"/>
    <w:rsid w:val="000E0A88"/>
    <w:rsid w:val="000E13F1"/>
    <w:rsid w:val="000E2DA4"/>
    <w:rsid w:val="000E46AC"/>
    <w:rsid w:val="000E52EF"/>
    <w:rsid w:val="000E7A77"/>
    <w:rsid w:val="000F0480"/>
    <w:rsid w:val="000F0599"/>
    <w:rsid w:val="000F0EF0"/>
    <w:rsid w:val="000F3319"/>
    <w:rsid w:val="000F3C65"/>
    <w:rsid w:val="000F4FF2"/>
    <w:rsid w:val="000F5B8F"/>
    <w:rsid w:val="0010102D"/>
    <w:rsid w:val="00102A11"/>
    <w:rsid w:val="00107630"/>
    <w:rsid w:val="00107BCC"/>
    <w:rsid w:val="0011002C"/>
    <w:rsid w:val="00110431"/>
    <w:rsid w:val="00111190"/>
    <w:rsid w:val="00115300"/>
    <w:rsid w:val="001159DC"/>
    <w:rsid w:val="00116BFF"/>
    <w:rsid w:val="00120148"/>
    <w:rsid w:val="00120505"/>
    <w:rsid w:val="00120A59"/>
    <w:rsid w:val="00120AA2"/>
    <w:rsid w:val="00120D30"/>
    <w:rsid w:val="0012107C"/>
    <w:rsid w:val="00123527"/>
    <w:rsid w:val="0012354C"/>
    <w:rsid w:val="00123836"/>
    <w:rsid w:val="00124085"/>
    <w:rsid w:val="001246AF"/>
    <w:rsid w:val="00124D97"/>
    <w:rsid w:val="001251B1"/>
    <w:rsid w:val="001251B2"/>
    <w:rsid w:val="00125467"/>
    <w:rsid w:val="00125D5E"/>
    <w:rsid w:val="00125F99"/>
    <w:rsid w:val="00126657"/>
    <w:rsid w:val="00126782"/>
    <w:rsid w:val="00130DAA"/>
    <w:rsid w:val="00133D3F"/>
    <w:rsid w:val="0013546C"/>
    <w:rsid w:val="0013663B"/>
    <w:rsid w:val="00136D1F"/>
    <w:rsid w:val="00137A40"/>
    <w:rsid w:val="00137C2F"/>
    <w:rsid w:val="0014162A"/>
    <w:rsid w:val="001426C9"/>
    <w:rsid w:val="00142A95"/>
    <w:rsid w:val="00143CEB"/>
    <w:rsid w:val="00144A0E"/>
    <w:rsid w:val="00145371"/>
    <w:rsid w:val="001453D0"/>
    <w:rsid w:val="00145F7C"/>
    <w:rsid w:val="00146512"/>
    <w:rsid w:val="00146774"/>
    <w:rsid w:val="00146E5B"/>
    <w:rsid w:val="00146FD2"/>
    <w:rsid w:val="001475AF"/>
    <w:rsid w:val="0015032E"/>
    <w:rsid w:val="001506BB"/>
    <w:rsid w:val="00150A64"/>
    <w:rsid w:val="0015358B"/>
    <w:rsid w:val="00154202"/>
    <w:rsid w:val="001567FC"/>
    <w:rsid w:val="0015736F"/>
    <w:rsid w:val="0015786E"/>
    <w:rsid w:val="00160C90"/>
    <w:rsid w:val="001610E0"/>
    <w:rsid w:val="00161F77"/>
    <w:rsid w:val="0016402A"/>
    <w:rsid w:val="00164072"/>
    <w:rsid w:val="00164D6A"/>
    <w:rsid w:val="0016524B"/>
    <w:rsid w:val="0016575B"/>
    <w:rsid w:val="00165C8A"/>
    <w:rsid w:val="001660AF"/>
    <w:rsid w:val="001666E6"/>
    <w:rsid w:val="00166975"/>
    <w:rsid w:val="00172944"/>
    <w:rsid w:val="00172B9D"/>
    <w:rsid w:val="00174B68"/>
    <w:rsid w:val="001767F9"/>
    <w:rsid w:val="0018014A"/>
    <w:rsid w:val="0018074A"/>
    <w:rsid w:val="0018256B"/>
    <w:rsid w:val="00183E1C"/>
    <w:rsid w:val="00183EB9"/>
    <w:rsid w:val="00184EB2"/>
    <w:rsid w:val="00185035"/>
    <w:rsid w:val="0018597D"/>
    <w:rsid w:val="00187FFB"/>
    <w:rsid w:val="001906C4"/>
    <w:rsid w:val="00191FBC"/>
    <w:rsid w:val="00192F9F"/>
    <w:rsid w:val="00192FE0"/>
    <w:rsid w:val="00193121"/>
    <w:rsid w:val="00193C56"/>
    <w:rsid w:val="00193EEB"/>
    <w:rsid w:val="00194915"/>
    <w:rsid w:val="00194921"/>
    <w:rsid w:val="001959AB"/>
    <w:rsid w:val="001968AE"/>
    <w:rsid w:val="00197468"/>
    <w:rsid w:val="001A0318"/>
    <w:rsid w:val="001A079C"/>
    <w:rsid w:val="001A094A"/>
    <w:rsid w:val="001A09A1"/>
    <w:rsid w:val="001A0BC6"/>
    <w:rsid w:val="001A1029"/>
    <w:rsid w:val="001A1D65"/>
    <w:rsid w:val="001A33BE"/>
    <w:rsid w:val="001A42A6"/>
    <w:rsid w:val="001A494B"/>
    <w:rsid w:val="001A6551"/>
    <w:rsid w:val="001A67B8"/>
    <w:rsid w:val="001B00C3"/>
    <w:rsid w:val="001B1958"/>
    <w:rsid w:val="001B19A7"/>
    <w:rsid w:val="001B213B"/>
    <w:rsid w:val="001B243E"/>
    <w:rsid w:val="001B26C0"/>
    <w:rsid w:val="001B2AA6"/>
    <w:rsid w:val="001B3D23"/>
    <w:rsid w:val="001B3F73"/>
    <w:rsid w:val="001B490B"/>
    <w:rsid w:val="001B4F28"/>
    <w:rsid w:val="001B6177"/>
    <w:rsid w:val="001B64DA"/>
    <w:rsid w:val="001B791A"/>
    <w:rsid w:val="001C1669"/>
    <w:rsid w:val="001C1B9F"/>
    <w:rsid w:val="001C3485"/>
    <w:rsid w:val="001C41A4"/>
    <w:rsid w:val="001C591F"/>
    <w:rsid w:val="001C69C6"/>
    <w:rsid w:val="001C7D41"/>
    <w:rsid w:val="001D02B4"/>
    <w:rsid w:val="001D0E02"/>
    <w:rsid w:val="001D138C"/>
    <w:rsid w:val="001D1C02"/>
    <w:rsid w:val="001D4060"/>
    <w:rsid w:val="001D4064"/>
    <w:rsid w:val="001D52FD"/>
    <w:rsid w:val="001D6BF6"/>
    <w:rsid w:val="001D6CE6"/>
    <w:rsid w:val="001D7250"/>
    <w:rsid w:val="001D7484"/>
    <w:rsid w:val="001E061A"/>
    <w:rsid w:val="001E13C5"/>
    <w:rsid w:val="001E1A96"/>
    <w:rsid w:val="001E2775"/>
    <w:rsid w:val="001E367A"/>
    <w:rsid w:val="001E5B11"/>
    <w:rsid w:val="001F078D"/>
    <w:rsid w:val="001F1CB1"/>
    <w:rsid w:val="001F2CC8"/>
    <w:rsid w:val="001F3456"/>
    <w:rsid w:val="001F65C3"/>
    <w:rsid w:val="002009E2"/>
    <w:rsid w:val="0020102A"/>
    <w:rsid w:val="002013CB"/>
    <w:rsid w:val="00201B14"/>
    <w:rsid w:val="00201D0B"/>
    <w:rsid w:val="00204A16"/>
    <w:rsid w:val="0020581D"/>
    <w:rsid w:val="0021102D"/>
    <w:rsid w:val="0021133B"/>
    <w:rsid w:val="00212650"/>
    <w:rsid w:val="00212FB1"/>
    <w:rsid w:val="00213EC1"/>
    <w:rsid w:val="0021419D"/>
    <w:rsid w:val="00215EA4"/>
    <w:rsid w:val="00216775"/>
    <w:rsid w:val="00216B49"/>
    <w:rsid w:val="0021712F"/>
    <w:rsid w:val="002172B9"/>
    <w:rsid w:val="0022004F"/>
    <w:rsid w:val="00221448"/>
    <w:rsid w:val="00221A33"/>
    <w:rsid w:val="002226D1"/>
    <w:rsid w:val="0022330E"/>
    <w:rsid w:val="00223C87"/>
    <w:rsid w:val="00223F00"/>
    <w:rsid w:val="002246E7"/>
    <w:rsid w:val="00224D61"/>
    <w:rsid w:val="00226DEC"/>
    <w:rsid w:val="00230502"/>
    <w:rsid w:val="00230647"/>
    <w:rsid w:val="00230BF6"/>
    <w:rsid w:val="0023183B"/>
    <w:rsid w:val="00231ED6"/>
    <w:rsid w:val="00232308"/>
    <w:rsid w:val="00233ACD"/>
    <w:rsid w:val="0023440F"/>
    <w:rsid w:val="00234E01"/>
    <w:rsid w:val="00236D54"/>
    <w:rsid w:val="002371E5"/>
    <w:rsid w:val="0023721B"/>
    <w:rsid w:val="00240C0E"/>
    <w:rsid w:val="002416E2"/>
    <w:rsid w:val="00241839"/>
    <w:rsid w:val="0024278D"/>
    <w:rsid w:val="00243902"/>
    <w:rsid w:val="00244E56"/>
    <w:rsid w:val="00246797"/>
    <w:rsid w:val="0025098E"/>
    <w:rsid w:val="002515B5"/>
    <w:rsid w:val="00253E27"/>
    <w:rsid w:val="002541E2"/>
    <w:rsid w:val="00257DD1"/>
    <w:rsid w:val="002612DE"/>
    <w:rsid w:val="00263CE3"/>
    <w:rsid w:val="00266A70"/>
    <w:rsid w:val="0026725A"/>
    <w:rsid w:val="00267A98"/>
    <w:rsid w:val="0027273C"/>
    <w:rsid w:val="002733FF"/>
    <w:rsid w:val="00273954"/>
    <w:rsid w:val="0027424D"/>
    <w:rsid w:val="00274595"/>
    <w:rsid w:val="00276DB1"/>
    <w:rsid w:val="00276E9C"/>
    <w:rsid w:val="00277B1A"/>
    <w:rsid w:val="0028010B"/>
    <w:rsid w:val="002801A1"/>
    <w:rsid w:val="00281CCF"/>
    <w:rsid w:val="00283C1B"/>
    <w:rsid w:val="0028481A"/>
    <w:rsid w:val="002858F3"/>
    <w:rsid w:val="00286611"/>
    <w:rsid w:val="002907FC"/>
    <w:rsid w:val="00290AAF"/>
    <w:rsid w:val="002913E2"/>
    <w:rsid w:val="00291F62"/>
    <w:rsid w:val="00292209"/>
    <w:rsid w:val="0029341F"/>
    <w:rsid w:val="0029389B"/>
    <w:rsid w:val="00293A9B"/>
    <w:rsid w:val="002964D1"/>
    <w:rsid w:val="0029707B"/>
    <w:rsid w:val="002A303C"/>
    <w:rsid w:val="002A4B05"/>
    <w:rsid w:val="002A5D62"/>
    <w:rsid w:val="002A5F0B"/>
    <w:rsid w:val="002B07B1"/>
    <w:rsid w:val="002B1CC8"/>
    <w:rsid w:val="002B1D30"/>
    <w:rsid w:val="002B2B6A"/>
    <w:rsid w:val="002B32D9"/>
    <w:rsid w:val="002B34BA"/>
    <w:rsid w:val="002B543F"/>
    <w:rsid w:val="002B74A7"/>
    <w:rsid w:val="002C0667"/>
    <w:rsid w:val="002C17FA"/>
    <w:rsid w:val="002C329D"/>
    <w:rsid w:val="002C3A23"/>
    <w:rsid w:val="002C4247"/>
    <w:rsid w:val="002C49C9"/>
    <w:rsid w:val="002C682B"/>
    <w:rsid w:val="002C6B03"/>
    <w:rsid w:val="002C6CD1"/>
    <w:rsid w:val="002C7249"/>
    <w:rsid w:val="002C76CB"/>
    <w:rsid w:val="002D245F"/>
    <w:rsid w:val="002D2E68"/>
    <w:rsid w:val="002D2F92"/>
    <w:rsid w:val="002D3ABC"/>
    <w:rsid w:val="002D5FBC"/>
    <w:rsid w:val="002D7386"/>
    <w:rsid w:val="002E0B92"/>
    <w:rsid w:val="002E212C"/>
    <w:rsid w:val="002E2DC1"/>
    <w:rsid w:val="002E354F"/>
    <w:rsid w:val="002E4B00"/>
    <w:rsid w:val="002E5B1B"/>
    <w:rsid w:val="002E6820"/>
    <w:rsid w:val="002F1955"/>
    <w:rsid w:val="002F3E86"/>
    <w:rsid w:val="002F4963"/>
    <w:rsid w:val="002F4C73"/>
    <w:rsid w:val="002F6B1B"/>
    <w:rsid w:val="00300D2A"/>
    <w:rsid w:val="00300ECD"/>
    <w:rsid w:val="00301A8D"/>
    <w:rsid w:val="00302CE6"/>
    <w:rsid w:val="00302FC6"/>
    <w:rsid w:val="00303C49"/>
    <w:rsid w:val="003044FC"/>
    <w:rsid w:val="0030498B"/>
    <w:rsid w:val="00305B3B"/>
    <w:rsid w:val="00306EDF"/>
    <w:rsid w:val="0031005A"/>
    <w:rsid w:val="003106F3"/>
    <w:rsid w:val="00310E40"/>
    <w:rsid w:val="00311BD5"/>
    <w:rsid w:val="00311F1F"/>
    <w:rsid w:val="00312979"/>
    <w:rsid w:val="003134B3"/>
    <w:rsid w:val="00313585"/>
    <w:rsid w:val="0031414E"/>
    <w:rsid w:val="003142E4"/>
    <w:rsid w:val="003146CD"/>
    <w:rsid w:val="00314CF3"/>
    <w:rsid w:val="00315785"/>
    <w:rsid w:val="00315CAB"/>
    <w:rsid w:val="00316C3C"/>
    <w:rsid w:val="00320928"/>
    <w:rsid w:val="003209B7"/>
    <w:rsid w:val="0032123A"/>
    <w:rsid w:val="00322AFE"/>
    <w:rsid w:val="00322E2F"/>
    <w:rsid w:val="003236AE"/>
    <w:rsid w:val="0032532E"/>
    <w:rsid w:val="00325471"/>
    <w:rsid w:val="00325BFC"/>
    <w:rsid w:val="003264A9"/>
    <w:rsid w:val="00326F83"/>
    <w:rsid w:val="00327666"/>
    <w:rsid w:val="0033023A"/>
    <w:rsid w:val="0033050F"/>
    <w:rsid w:val="003342BA"/>
    <w:rsid w:val="0033530B"/>
    <w:rsid w:val="00335761"/>
    <w:rsid w:val="003369E9"/>
    <w:rsid w:val="00341E36"/>
    <w:rsid w:val="00342863"/>
    <w:rsid w:val="003431F7"/>
    <w:rsid w:val="00343CD2"/>
    <w:rsid w:val="003441E6"/>
    <w:rsid w:val="0034571E"/>
    <w:rsid w:val="00347840"/>
    <w:rsid w:val="00350EF4"/>
    <w:rsid w:val="00351222"/>
    <w:rsid w:val="00352731"/>
    <w:rsid w:val="0035273F"/>
    <w:rsid w:val="00355841"/>
    <w:rsid w:val="00356FDC"/>
    <w:rsid w:val="00357100"/>
    <w:rsid w:val="00357AEB"/>
    <w:rsid w:val="00357F4B"/>
    <w:rsid w:val="00360B57"/>
    <w:rsid w:val="0036114A"/>
    <w:rsid w:val="0036149D"/>
    <w:rsid w:val="003614BC"/>
    <w:rsid w:val="00362F5A"/>
    <w:rsid w:val="00363922"/>
    <w:rsid w:val="0036581A"/>
    <w:rsid w:val="003662E8"/>
    <w:rsid w:val="00367918"/>
    <w:rsid w:val="00370765"/>
    <w:rsid w:val="00371E28"/>
    <w:rsid w:val="00373307"/>
    <w:rsid w:val="00374C4D"/>
    <w:rsid w:val="003751D9"/>
    <w:rsid w:val="00375341"/>
    <w:rsid w:val="00376B2D"/>
    <w:rsid w:val="003779B2"/>
    <w:rsid w:val="003779BF"/>
    <w:rsid w:val="00377EFF"/>
    <w:rsid w:val="00381856"/>
    <w:rsid w:val="00382F33"/>
    <w:rsid w:val="00384A7A"/>
    <w:rsid w:val="00386549"/>
    <w:rsid w:val="00386992"/>
    <w:rsid w:val="00390A87"/>
    <w:rsid w:val="00391515"/>
    <w:rsid w:val="00392BB3"/>
    <w:rsid w:val="00392D2F"/>
    <w:rsid w:val="003948AA"/>
    <w:rsid w:val="0039504D"/>
    <w:rsid w:val="00396601"/>
    <w:rsid w:val="00396752"/>
    <w:rsid w:val="003972EC"/>
    <w:rsid w:val="003A04B8"/>
    <w:rsid w:val="003A0696"/>
    <w:rsid w:val="003A0C48"/>
    <w:rsid w:val="003A1D2B"/>
    <w:rsid w:val="003A1E0B"/>
    <w:rsid w:val="003A38F0"/>
    <w:rsid w:val="003A51A3"/>
    <w:rsid w:val="003A60D8"/>
    <w:rsid w:val="003A67D7"/>
    <w:rsid w:val="003A7F76"/>
    <w:rsid w:val="003B0CD2"/>
    <w:rsid w:val="003B262F"/>
    <w:rsid w:val="003B2898"/>
    <w:rsid w:val="003B3DE3"/>
    <w:rsid w:val="003B49F1"/>
    <w:rsid w:val="003B5565"/>
    <w:rsid w:val="003B61CA"/>
    <w:rsid w:val="003B71EF"/>
    <w:rsid w:val="003B77D2"/>
    <w:rsid w:val="003C0B1A"/>
    <w:rsid w:val="003C2081"/>
    <w:rsid w:val="003C2BFC"/>
    <w:rsid w:val="003C3DD5"/>
    <w:rsid w:val="003C43B0"/>
    <w:rsid w:val="003C4C7F"/>
    <w:rsid w:val="003C52CE"/>
    <w:rsid w:val="003C5BB2"/>
    <w:rsid w:val="003C5FF5"/>
    <w:rsid w:val="003C6AD2"/>
    <w:rsid w:val="003C7201"/>
    <w:rsid w:val="003C784C"/>
    <w:rsid w:val="003D03B3"/>
    <w:rsid w:val="003D1072"/>
    <w:rsid w:val="003D1250"/>
    <w:rsid w:val="003D1452"/>
    <w:rsid w:val="003D164A"/>
    <w:rsid w:val="003D1DDD"/>
    <w:rsid w:val="003D2725"/>
    <w:rsid w:val="003D290B"/>
    <w:rsid w:val="003D3C52"/>
    <w:rsid w:val="003D6E9E"/>
    <w:rsid w:val="003E290C"/>
    <w:rsid w:val="003E3AFA"/>
    <w:rsid w:val="003E5449"/>
    <w:rsid w:val="003E71F8"/>
    <w:rsid w:val="003E78BC"/>
    <w:rsid w:val="003F09FA"/>
    <w:rsid w:val="003F3967"/>
    <w:rsid w:val="003F39EF"/>
    <w:rsid w:val="003F3B72"/>
    <w:rsid w:val="00400638"/>
    <w:rsid w:val="00400667"/>
    <w:rsid w:val="00400716"/>
    <w:rsid w:val="0040155A"/>
    <w:rsid w:val="00401C2D"/>
    <w:rsid w:val="0040227A"/>
    <w:rsid w:val="00403A5E"/>
    <w:rsid w:val="00403AE5"/>
    <w:rsid w:val="00404249"/>
    <w:rsid w:val="0040557A"/>
    <w:rsid w:val="004102D8"/>
    <w:rsid w:val="00410A67"/>
    <w:rsid w:val="00410D66"/>
    <w:rsid w:val="00411B2A"/>
    <w:rsid w:val="0041225C"/>
    <w:rsid w:val="0041279E"/>
    <w:rsid w:val="00413D56"/>
    <w:rsid w:val="0041618A"/>
    <w:rsid w:val="00417E59"/>
    <w:rsid w:val="00417E69"/>
    <w:rsid w:val="004217DB"/>
    <w:rsid w:val="00421DD1"/>
    <w:rsid w:val="004223C7"/>
    <w:rsid w:val="004225F5"/>
    <w:rsid w:val="00422EEB"/>
    <w:rsid w:val="0042327D"/>
    <w:rsid w:val="00423FA7"/>
    <w:rsid w:val="0042440F"/>
    <w:rsid w:val="004265B5"/>
    <w:rsid w:val="0042677D"/>
    <w:rsid w:val="0042797D"/>
    <w:rsid w:val="00430DE0"/>
    <w:rsid w:val="004317F9"/>
    <w:rsid w:val="00431991"/>
    <w:rsid w:val="00431F61"/>
    <w:rsid w:val="004323E5"/>
    <w:rsid w:val="004331F7"/>
    <w:rsid w:val="004332EF"/>
    <w:rsid w:val="0043359C"/>
    <w:rsid w:val="004337DB"/>
    <w:rsid w:val="0043425F"/>
    <w:rsid w:val="0043433F"/>
    <w:rsid w:val="00434C23"/>
    <w:rsid w:val="004358FE"/>
    <w:rsid w:val="004408C8"/>
    <w:rsid w:val="00442C6E"/>
    <w:rsid w:val="0044372A"/>
    <w:rsid w:val="00444E1A"/>
    <w:rsid w:val="00446710"/>
    <w:rsid w:val="004470C2"/>
    <w:rsid w:val="00447B68"/>
    <w:rsid w:val="00450C67"/>
    <w:rsid w:val="004544E4"/>
    <w:rsid w:val="0045468C"/>
    <w:rsid w:val="0045633B"/>
    <w:rsid w:val="0045666F"/>
    <w:rsid w:val="00457ACC"/>
    <w:rsid w:val="00460E76"/>
    <w:rsid w:val="004613EE"/>
    <w:rsid w:val="00462056"/>
    <w:rsid w:val="00462AC4"/>
    <w:rsid w:val="00462FC6"/>
    <w:rsid w:val="0046348D"/>
    <w:rsid w:val="00463756"/>
    <w:rsid w:val="0046517B"/>
    <w:rsid w:val="00466280"/>
    <w:rsid w:val="0047049F"/>
    <w:rsid w:val="00470523"/>
    <w:rsid w:val="00472D44"/>
    <w:rsid w:val="00473860"/>
    <w:rsid w:val="004753A7"/>
    <w:rsid w:val="00475A83"/>
    <w:rsid w:val="00475AA8"/>
    <w:rsid w:val="00476F75"/>
    <w:rsid w:val="00477C76"/>
    <w:rsid w:val="004804C7"/>
    <w:rsid w:val="0048080E"/>
    <w:rsid w:val="00480E0B"/>
    <w:rsid w:val="00480E51"/>
    <w:rsid w:val="004817C3"/>
    <w:rsid w:val="004821A1"/>
    <w:rsid w:val="00483642"/>
    <w:rsid w:val="00483DE8"/>
    <w:rsid w:val="00484DB5"/>
    <w:rsid w:val="00484ED0"/>
    <w:rsid w:val="0048562E"/>
    <w:rsid w:val="004856D4"/>
    <w:rsid w:val="00486AC3"/>
    <w:rsid w:val="004916A1"/>
    <w:rsid w:val="00491E20"/>
    <w:rsid w:val="004924DD"/>
    <w:rsid w:val="00492EAC"/>
    <w:rsid w:val="0049698C"/>
    <w:rsid w:val="004A0D72"/>
    <w:rsid w:val="004A13C7"/>
    <w:rsid w:val="004A313E"/>
    <w:rsid w:val="004A328F"/>
    <w:rsid w:val="004A3A73"/>
    <w:rsid w:val="004A420E"/>
    <w:rsid w:val="004A47FC"/>
    <w:rsid w:val="004A5070"/>
    <w:rsid w:val="004A50EA"/>
    <w:rsid w:val="004A51A0"/>
    <w:rsid w:val="004A6620"/>
    <w:rsid w:val="004A6B43"/>
    <w:rsid w:val="004A7C5F"/>
    <w:rsid w:val="004B2760"/>
    <w:rsid w:val="004B2880"/>
    <w:rsid w:val="004B2EEF"/>
    <w:rsid w:val="004B48A7"/>
    <w:rsid w:val="004B4F9E"/>
    <w:rsid w:val="004B64F4"/>
    <w:rsid w:val="004B65C7"/>
    <w:rsid w:val="004B680E"/>
    <w:rsid w:val="004B7085"/>
    <w:rsid w:val="004B70EF"/>
    <w:rsid w:val="004C001E"/>
    <w:rsid w:val="004C4B19"/>
    <w:rsid w:val="004C5109"/>
    <w:rsid w:val="004D0ED1"/>
    <w:rsid w:val="004D1103"/>
    <w:rsid w:val="004D25E9"/>
    <w:rsid w:val="004D2B47"/>
    <w:rsid w:val="004D5395"/>
    <w:rsid w:val="004D5A3E"/>
    <w:rsid w:val="004D5C06"/>
    <w:rsid w:val="004D673D"/>
    <w:rsid w:val="004E0F4A"/>
    <w:rsid w:val="004E1AC4"/>
    <w:rsid w:val="004E1F6C"/>
    <w:rsid w:val="004E621F"/>
    <w:rsid w:val="004E6877"/>
    <w:rsid w:val="004F0F81"/>
    <w:rsid w:val="004F125F"/>
    <w:rsid w:val="004F3D6B"/>
    <w:rsid w:val="004F67B8"/>
    <w:rsid w:val="004F67E1"/>
    <w:rsid w:val="004F6E28"/>
    <w:rsid w:val="005015D4"/>
    <w:rsid w:val="00501B9C"/>
    <w:rsid w:val="005057BD"/>
    <w:rsid w:val="00506A84"/>
    <w:rsid w:val="00507290"/>
    <w:rsid w:val="00510367"/>
    <w:rsid w:val="00510946"/>
    <w:rsid w:val="0051112D"/>
    <w:rsid w:val="005114DE"/>
    <w:rsid w:val="00511731"/>
    <w:rsid w:val="005119B0"/>
    <w:rsid w:val="00511A32"/>
    <w:rsid w:val="0051231C"/>
    <w:rsid w:val="0051388B"/>
    <w:rsid w:val="00513C01"/>
    <w:rsid w:val="00515A21"/>
    <w:rsid w:val="0051718B"/>
    <w:rsid w:val="00517B13"/>
    <w:rsid w:val="00522307"/>
    <w:rsid w:val="00522B9F"/>
    <w:rsid w:val="00522D7D"/>
    <w:rsid w:val="00522F9F"/>
    <w:rsid w:val="00523670"/>
    <w:rsid w:val="005254E3"/>
    <w:rsid w:val="00525FD8"/>
    <w:rsid w:val="005267A2"/>
    <w:rsid w:val="005272CA"/>
    <w:rsid w:val="00527BDE"/>
    <w:rsid w:val="00530857"/>
    <w:rsid w:val="00530B91"/>
    <w:rsid w:val="00530D55"/>
    <w:rsid w:val="00532548"/>
    <w:rsid w:val="00532FC8"/>
    <w:rsid w:val="005338C3"/>
    <w:rsid w:val="005345EC"/>
    <w:rsid w:val="005347C1"/>
    <w:rsid w:val="00534FB9"/>
    <w:rsid w:val="00535AFB"/>
    <w:rsid w:val="00535D67"/>
    <w:rsid w:val="00535E64"/>
    <w:rsid w:val="005365BA"/>
    <w:rsid w:val="00536BAF"/>
    <w:rsid w:val="005376D6"/>
    <w:rsid w:val="005377DD"/>
    <w:rsid w:val="00537917"/>
    <w:rsid w:val="00540097"/>
    <w:rsid w:val="005410C9"/>
    <w:rsid w:val="00542290"/>
    <w:rsid w:val="00542BD2"/>
    <w:rsid w:val="0054303A"/>
    <w:rsid w:val="0054305F"/>
    <w:rsid w:val="005438C0"/>
    <w:rsid w:val="005442E9"/>
    <w:rsid w:val="005445CF"/>
    <w:rsid w:val="005459C0"/>
    <w:rsid w:val="00545F87"/>
    <w:rsid w:val="005506E1"/>
    <w:rsid w:val="005537CA"/>
    <w:rsid w:val="00553923"/>
    <w:rsid w:val="0055445E"/>
    <w:rsid w:val="005546A7"/>
    <w:rsid w:val="00554D17"/>
    <w:rsid w:val="005568E0"/>
    <w:rsid w:val="00557A79"/>
    <w:rsid w:val="005607A6"/>
    <w:rsid w:val="0056179B"/>
    <w:rsid w:val="0056242A"/>
    <w:rsid w:val="00563088"/>
    <w:rsid w:val="00565466"/>
    <w:rsid w:val="00565996"/>
    <w:rsid w:val="00566DD9"/>
    <w:rsid w:val="005708EF"/>
    <w:rsid w:val="005714A0"/>
    <w:rsid w:val="005719EC"/>
    <w:rsid w:val="00573102"/>
    <w:rsid w:val="00573283"/>
    <w:rsid w:val="005745BD"/>
    <w:rsid w:val="005776EF"/>
    <w:rsid w:val="00577870"/>
    <w:rsid w:val="00580546"/>
    <w:rsid w:val="00582518"/>
    <w:rsid w:val="00584C31"/>
    <w:rsid w:val="00585825"/>
    <w:rsid w:val="00585EDB"/>
    <w:rsid w:val="00586B00"/>
    <w:rsid w:val="00587808"/>
    <w:rsid w:val="00587DBD"/>
    <w:rsid w:val="0059081E"/>
    <w:rsid w:val="0059202A"/>
    <w:rsid w:val="005957B0"/>
    <w:rsid w:val="00596DFD"/>
    <w:rsid w:val="0059714B"/>
    <w:rsid w:val="005976F6"/>
    <w:rsid w:val="005A1C6B"/>
    <w:rsid w:val="005A1E4C"/>
    <w:rsid w:val="005A3569"/>
    <w:rsid w:val="005A5159"/>
    <w:rsid w:val="005A5A26"/>
    <w:rsid w:val="005A624F"/>
    <w:rsid w:val="005A6B9E"/>
    <w:rsid w:val="005A7621"/>
    <w:rsid w:val="005A7675"/>
    <w:rsid w:val="005B0071"/>
    <w:rsid w:val="005B03CC"/>
    <w:rsid w:val="005B1183"/>
    <w:rsid w:val="005B3749"/>
    <w:rsid w:val="005B45E4"/>
    <w:rsid w:val="005B4ED1"/>
    <w:rsid w:val="005B4F03"/>
    <w:rsid w:val="005B57AD"/>
    <w:rsid w:val="005B6A8E"/>
    <w:rsid w:val="005C0213"/>
    <w:rsid w:val="005C058F"/>
    <w:rsid w:val="005C0BB4"/>
    <w:rsid w:val="005C0F58"/>
    <w:rsid w:val="005C1856"/>
    <w:rsid w:val="005C300A"/>
    <w:rsid w:val="005C46AB"/>
    <w:rsid w:val="005C4C7D"/>
    <w:rsid w:val="005C550E"/>
    <w:rsid w:val="005C643B"/>
    <w:rsid w:val="005D0C7E"/>
    <w:rsid w:val="005D23BF"/>
    <w:rsid w:val="005D3883"/>
    <w:rsid w:val="005D4251"/>
    <w:rsid w:val="005D482F"/>
    <w:rsid w:val="005D7002"/>
    <w:rsid w:val="005D70B9"/>
    <w:rsid w:val="005E0E69"/>
    <w:rsid w:val="005E14E8"/>
    <w:rsid w:val="005E2E74"/>
    <w:rsid w:val="005E2F02"/>
    <w:rsid w:val="005E451E"/>
    <w:rsid w:val="005E4FCF"/>
    <w:rsid w:val="005E52A0"/>
    <w:rsid w:val="005E5A0F"/>
    <w:rsid w:val="005E63D8"/>
    <w:rsid w:val="005E6E91"/>
    <w:rsid w:val="005E7F5A"/>
    <w:rsid w:val="005F0312"/>
    <w:rsid w:val="005F09C1"/>
    <w:rsid w:val="005F159E"/>
    <w:rsid w:val="005F1632"/>
    <w:rsid w:val="005F1B93"/>
    <w:rsid w:val="005F211E"/>
    <w:rsid w:val="005F25C0"/>
    <w:rsid w:val="005F4D25"/>
    <w:rsid w:val="005F4F8A"/>
    <w:rsid w:val="005F5420"/>
    <w:rsid w:val="005F5557"/>
    <w:rsid w:val="005F63EA"/>
    <w:rsid w:val="005F7EB0"/>
    <w:rsid w:val="0060039B"/>
    <w:rsid w:val="0060124A"/>
    <w:rsid w:val="00601989"/>
    <w:rsid w:val="006033E7"/>
    <w:rsid w:val="0060415E"/>
    <w:rsid w:val="00605737"/>
    <w:rsid w:val="00606E48"/>
    <w:rsid w:val="00607779"/>
    <w:rsid w:val="006077DC"/>
    <w:rsid w:val="006079AD"/>
    <w:rsid w:val="00607A9C"/>
    <w:rsid w:val="00610954"/>
    <w:rsid w:val="0061192E"/>
    <w:rsid w:val="0061237A"/>
    <w:rsid w:val="006128B8"/>
    <w:rsid w:val="00612FDB"/>
    <w:rsid w:val="006138C6"/>
    <w:rsid w:val="00613908"/>
    <w:rsid w:val="006140DE"/>
    <w:rsid w:val="0061413A"/>
    <w:rsid w:val="00614B6A"/>
    <w:rsid w:val="00614C44"/>
    <w:rsid w:val="00615A41"/>
    <w:rsid w:val="006162B3"/>
    <w:rsid w:val="00616ACA"/>
    <w:rsid w:val="00616C18"/>
    <w:rsid w:val="00617A22"/>
    <w:rsid w:val="0062039A"/>
    <w:rsid w:val="0062114A"/>
    <w:rsid w:val="00621611"/>
    <w:rsid w:val="006225AD"/>
    <w:rsid w:val="00622777"/>
    <w:rsid w:val="00623039"/>
    <w:rsid w:val="006303CC"/>
    <w:rsid w:val="006311AC"/>
    <w:rsid w:val="006312DE"/>
    <w:rsid w:val="0063165B"/>
    <w:rsid w:val="006320BE"/>
    <w:rsid w:val="0063313B"/>
    <w:rsid w:val="0063404D"/>
    <w:rsid w:val="006370C9"/>
    <w:rsid w:val="00637A9B"/>
    <w:rsid w:val="00637D3E"/>
    <w:rsid w:val="006427FC"/>
    <w:rsid w:val="00643425"/>
    <w:rsid w:val="00645685"/>
    <w:rsid w:val="00645D0D"/>
    <w:rsid w:val="0064780A"/>
    <w:rsid w:val="006501D5"/>
    <w:rsid w:val="0065079C"/>
    <w:rsid w:val="00653C03"/>
    <w:rsid w:val="00655A6E"/>
    <w:rsid w:val="00657799"/>
    <w:rsid w:val="00657BF2"/>
    <w:rsid w:val="006602B6"/>
    <w:rsid w:val="006603ED"/>
    <w:rsid w:val="00660517"/>
    <w:rsid w:val="006606CB"/>
    <w:rsid w:val="00660ED0"/>
    <w:rsid w:val="00663171"/>
    <w:rsid w:val="00664209"/>
    <w:rsid w:val="00664410"/>
    <w:rsid w:val="00666D49"/>
    <w:rsid w:val="006720E2"/>
    <w:rsid w:val="00672921"/>
    <w:rsid w:val="00673F6C"/>
    <w:rsid w:val="00680FB7"/>
    <w:rsid w:val="006826AB"/>
    <w:rsid w:val="006837EE"/>
    <w:rsid w:val="006848AD"/>
    <w:rsid w:val="00685F83"/>
    <w:rsid w:val="0068739A"/>
    <w:rsid w:val="00687DD2"/>
    <w:rsid w:val="0069184F"/>
    <w:rsid w:val="00693D80"/>
    <w:rsid w:val="00695C86"/>
    <w:rsid w:val="00696557"/>
    <w:rsid w:val="006A007C"/>
    <w:rsid w:val="006A13F4"/>
    <w:rsid w:val="006A1B90"/>
    <w:rsid w:val="006A3200"/>
    <w:rsid w:val="006A4672"/>
    <w:rsid w:val="006A5213"/>
    <w:rsid w:val="006A535F"/>
    <w:rsid w:val="006B0BC4"/>
    <w:rsid w:val="006B3178"/>
    <w:rsid w:val="006B3CF7"/>
    <w:rsid w:val="006B6BC7"/>
    <w:rsid w:val="006B6EC7"/>
    <w:rsid w:val="006B70F7"/>
    <w:rsid w:val="006B78ED"/>
    <w:rsid w:val="006B7B41"/>
    <w:rsid w:val="006C03AC"/>
    <w:rsid w:val="006C0AEA"/>
    <w:rsid w:val="006C344F"/>
    <w:rsid w:val="006C444B"/>
    <w:rsid w:val="006C4CE3"/>
    <w:rsid w:val="006C5870"/>
    <w:rsid w:val="006C5C57"/>
    <w:rsid w:val="006C6AA5"/>
    <w:rsid w:val="006C6EBF"/>
    <w:rsid w:val="006C7EE5"/>
    <w:rsid w:val="006D46EB"/>
    <w:rsid w:val="006D498B"/>
    <w:rsid w:val="006D4DCA"/>
    <w:rsid w:val="006D5617"/>
    <w:rsid w:val="006E15E2"/>
    <w:rsid w:val="006E1A21"/>
    <w:rsid w:val="006E345F"/>
    <w:rsid w:val="006E4488"/>
    <w:rsid w:val="006E4988"/>
    <w:rsid w:val="006E69DE"/>
    <w:rsid w:val="006E7E43"/>
    <w:rsid w:val="006E7F28"/>
    <w:rsid w:val="006F0031"/>
    <w:rsid w:val="006F0C09"/>
    <w:rsid w:val="006F0C7A"/>
    <w:rsid w:val="006F1C01"/>
    <w:rsid w:val="006F2A6A"/>
    <w:rsid w:val="006F464E"/>
    <w:rsid w:val="006F467C"/>
    <w:rsid w:val="006F4DAA"/>
    <w:rsid w:val="0070026F"/>
    <w:rsid w:val="00700E1D"/>
    <w:rsid w:val="007012AE"/>
    <w:rsid w:val="00701454"/>
    <w:rsid w:val="00705017"/>
    <w:rsid w:val="00705380"/>
    <w:rsid w:val="00705408"/>
    <w:rsid w:val="00705888"/>
    <w:rsid w:val="00705AA6"/>
    <w:rsid w:val="00706A60"/>
    <w:rsid w:val="00706B96"/>
    <w:rsid w:val="00707353"/>
    <w:rsid w:val="007075A4"/>
    <w:rsid w:val="007107AB"/>
    <w:rsid w:val="007108B2"/>
    <w:rsid w:val="00710EB3"/>
    <w:rsid w:val="0071128D"/>
    <w:rsid w:val="00712D4D"/>
    <w:rsid w:val="007160DD"/>
    <w:rsid w:val="007163B3"/>
    <w:rsid w:val="00717782"/>
    <w:rsid w:val="007177FA"/>
    <w:rsid w:val="00717D6A"/>
    <w:rsid w:val="00720051"/>
    <w:rsid w:val="007215BD"/>
    <w:rsid w:val="00723207"/>
    <w:rsid w:val="00725A6C"/>
    <w:rsid w:val="00726216"/>
    <w:rsid w:val="007275BF"/>
    <w:rsid w:val="00727BC7"/>
    <w:rsid w:val="00727C2B"/>
    <w:rsid w:val="007308FE"/>
    <w:rsid w:val="00730E4F"/>
    <w:rsid w:val="007314B5"/>
    <w:rsid w:val="00731A0C"/>
    <w:rsid w:val="00732211"/>
    <w:rsid w:val="00732A26"/>
    <w:rsid w:val="007337AB"/>
    <w:rsid w:val="00733E11"/>
    <w:rsid w:val="00733F79"/>
    <w:rsid w:val="00734188"/>
    <w:rsid w:val="00735046"/>
    <w:rsid w:val="0073697C"/>
    <w:rsid w:val="007373C7"/>
    <w:rsid w:val="00737440"/>
    <w:rsid w:val="00737C58"/>
    <w:rsid w:val="00740B67"/>
    <w:rsid w:val="00741CE7"/>
    <w:rsid w:val="00742351"/>
    <w:rsid w:val="007429A1"/>
    <w:rsid w:val="00743232"/>
    <w:rsid w:val="00744893"/>
    <w:rsid w:val="00744BFD"/>
    <w:rsid w:val="00744D5C"/>
    <w:rsid w:val="00745A61"/>
    <w:rsid w:val="00746F23"/>
    <w:rsid w:val="00750810"/>
    <w:rsid w:val="00750AC6"/>
    <w:rsid w:val="00753746"/>
    <w:rsid w:val="00753A8E"/>
    <w:rsid w:val="00753C4A"/>
    <w:rsid w:val="00753E87"/>
    <w:rsid w:val="007556DC"/>
    <w:rsid w:val="00756261"/>
    <w:rsid w:val="00756567"/>
    <w:rsid w:val="007570AF"/>
    <w:rsid w:val="0076087D"/>
    <w:rsid w:val="0076213A"/>
    <w:rsid w:val="00770277"/>
    <w:rsid w:val="00770A28"/>
    <w:rsid w:val="00770C6A"/>
    <w:rsid w:val="00772A2E"/>
    <w:rsid w:val="00772C8A"/>
    <w:rsid w:val="00772E18"/>
    <w:rsid w:val="007737C8"/>
    <w:rsid w:val="00774B06"/>
    <w:rsid w:val="00775EB6"/>
    <w:rsid w:val="00775ED3"/>
    <w:rsid w:val="00776C9C"/>
    <w:rsid w:val="007778EF"/>
    <w:rsid w:val="00777D47"/>
    <w:rsid w:val="00777D4B"/>
    <w:rsid w:val="007811C7"/>
    <w:rsid w:val="00781A76"/>
    <w:rsid w:val="00782013"/>
    <w:rsid w:val="00782628"/>
    <w:rsid w:val="00782785"/>
    <w:rsid w:val="00782BCB"/>
    <w:rsid w:val="00783A0E"/>
    <w:rsid w:val="00784986"/>
    <w:rsid w:val="0078609B"/>
    <w:rsid w:val="007879E1"/>
    <w:rsid w:val="0079271A"/>
    <w:rsid w:val="00792C8A"/>
    <w:rsid w:val="007939AD"/>
    <w:rsid w:val="00793A4B"/>
    <w:rsid w:val="00793F17"/>
    <w:rsid w:val="007A28A2"/>
    <w:rsid w:val="007A2E95"/>
    <w:rsid w:val="007A3BC7"/>
    <w:rsid w:val="007A47BB"/>
    <w:rsid w:val="007A4EF2"/>
    <w:rsid w:val="007A758D"/>
    <w:rsid w:val="007B1D32"/>
    <w:rsid w:val="007B2BF0"/>
    <w:rsid w:val="007B34B3"/>
    <w:rsid w:val="007B34F4"/>
    <w:rsid w:val="007B4193"/>
    <w:rsid w:val="007B4287"/>
    <w:rsid w:val="007B60C0"/>
    <w:rsid w:val="007B611D"/>
    <w:rsid w:val="007B77B3"/>
    <w:rsid w:val="007C01AF"/>
    <w:rsid w:val="007C1429"/>
    <w:rsid w:val="007C1957"/>
    <w:rsid w:val="007C465E"/>
    <w:rsid w:val="007D13F4"/>
    <w:rsid w:val="007D19E6"/>
    <w:rsid w:val="007D3EA5"/>
    <w:rsid w:val="007D4E07"/>
    <w:rsid w:val="007D54C9"/>
    <w:rsid w:val="007D7B16"/>
    <w:rsid w:val="007E0864"/>
    <w:rsid w:val="007E1030"/>
    <w:rsid w:val="007E1373"/>
    <w:rsid w:val="007E1741"/>
    <w:rsid w:val="007E2FDD"/>
    <w:rsid w:val="007E49B5"/>
    <w:rsid w:val="007E4F6D"/>
    <w:rsid w:val="007E5925"/>
    <w:rsid w:val="007E76E7"/>
    <w:rsid w:val="007F1CAD"/>
    <w:rsid w:val="007F2484"/>
    <w:rsid w:val="007F3269"/>
    <w:rsid w:val="007F3EF1"/>
    <w:rsid w:val="007F4006"/>
    <w:rsid w:val="007F4345"/>
    <w:rsid w:val="007F5FF6"/>
    <w:rsid w:val="007F6375"/>
    <w:rsid w:val="007F6382"/>
    <w:rsid w:val="007F679E"/>
    <w:rsid w:val="007F754A"/>
    <w:rsid w:val="00800F73"/>
    <w:rsid w:val="00802763"/>
    <w:rsid w:val="0080395B"/>
    <w:rsid w:val="00804ECD"/>
    <w:rsid w:val="008062BF"/>
    <w:rsid w:val="008076AB"/>
    <w:rsid w:val="00810505"/>
    <w:rsid w:val="0081062C"/>
    <w:rsid w:val="008117FA"/>
    <w:rsid w:val="00813766"/>
    <w:rsid w:val="00813CEE"/>
    <w:rsid w:val="00813DCF"/>
    <w:rsid w:val="008140E2"/>
    <w:rsid w:val="00814DA9"/>
    <w:rsid w:val="00815445"/>
    <w:rsid w:val="0081564D"/>
    <w:rsid w:val="008156BC"/>
    <w:rsid w:val="00820593"/>
    <w:rsid w:val="008212BE"/>
    <w:rsid w:val="00822734"/>
    <w:rsid w:val="008227D6"/>
    <w:rsid w:val="00823172"/>
    <w:rsid w:val="008248E7"/>
    <w:rsid w:val="00825AAE"/>
    <w:rsid w:val="00826189"/>
    <w:rsid w:val="00827B18"/>
    <w:rsid w:val="00827E93"/>
    <w:rsid w:val="00827EA2"/>
    <w:rsid w:val="0083230A"/>
    <w:rsid w:val="00833339"/>
    <w:rsid w:val="00833E15"/>
    <w:rsid w:val="00834596"/>
    <w:rsid w:val="00837AD9"/>
    <w:rsid w:val="00840C09"/>
    <w:rsid w:val="00842380"/>
    <w:rsid w:val="008424A7"/>
    <w:rsid w:val="00842CB2"/>
    <w:rsid w:val="00843189"/>
    <w:rsid w:val="00846EDC"/>
    <w:rsid w:val="00846F71"/>
    <w:rsid w:val="00850C24"/>
    <w:rsid w:val="008512A1"/>
    <w:rsid w:val="008518BC"/>
    <w:rsid w:val="00852426"/>
    <w:rsid w:val="00852575"/>
    <w:rsid w:val="00853D38"/>
    <w:rsid w:val="00854B7B"/>
    <w:rsid w:val="00854DEF"/>
    <w:rsid w:val="00854EE4"/>
    <w:rsid w:val="0085503A"/>
    <w:rsid w:val="008554E1"/>
    <w:rsid w:val="00855570"/>
    <w:rsid w:val="00855622"/>
    <w:rsid w:val="00856448"/>
    <w:rsid w:val="00856AC4"/>
    <w:rsid w:val="00856B79"/>
    <w:rsid w:val="00860EDD"/>
    <w:rsid w:val="00862119"/>
    <w:rsid w:val="00864677"/>
    <w:rsid w:val="00865199"/>
    <w:rsid w:val="008656FC"/>
    <w:rsid w:val="0086573B"/>
    <w:rsid w:val="00867DF4"/>
    <w:rsid w:val="00870FF0"/>
    <w:rsid w:val="00873F6E"/>
    <w:rsid w:val="0087702C"/>
    <w:rsid w:val="008810D4"/>
    <w:rsid w:val="00881113"/>
    <w:rsid w:val="0088201F"/>
    <w:rsid w:val="008824E1"/>
    <w:rsid w:val="00882AFB"/>
    <w:rsid w:val="008834FA"/>
    <w:rsid w:val="008844C3"/>
    <w:rsid w:val="008849C7"/>
    <w:rsid w:val="00885353"/>
    <w:rsid w:val="0088544A"/>
    <w:rsid w:val="0088553C"/>
    <w:rsid w:val="00885F32"/>
    <w:rsid w:val="008860E9"/>
    <w:rsid w:val="008905CC"/>
    <w:rsid w:val="0089070B"/>
    <w:rsid w:val="008918E9"/>
    <w:rsid w:val="00891D04"/>
    <w:rsid w:val="008923E1"/>
    <w:rsid w:val="00892820"/>
    <w:rsid w:val="00893A25"/>
    <w:rsid w:val="008952D9"/>
    <w:rsid w:val="00895C99"/>
    <w:rsid w:val="00897394"/>
    <w:rsid w:val="008974BE"/>
    <w:rsid w:val="008A08BB"/>
    <w:rsid w:val="008A0DD5"/>
    <w:rsid w:val="008A1D00"/>
    <w:rsid w:val="008A250A"/>
    <w:rsid w:val="008A5B1F"/>
    <w:rsid w:val="008B026E"/>
    <w:rsid w:val="008B0EEB"/>
    <w:rsid w:val="008B0F81"/>
    <w:rsid w:val="008B22B9"/>
    <w:rsid w:val="008B2565"/>
    <w:rsid w:val="008B311C"/>
    <w:rsid w:val="008B5452"/>
    <w:rsid w:val="008B55BB"/>
    <w:rsid w:val="008B5E88"/>
    <w:rsid w:val="008B63DC"/>
    <w:rsid w:val="008B649D"/>
    <w:rsid w:val="008B64B4"/>
    <w:rsid w:val="008C044A"/>
    <w:rsid w:val="008C04BF"/>
    <w:rsid w:val="008C0AA9"/>
    <w:rsid w:val="008C1089"/>
    <w:rsid w:val="008C157B"/>
    <w:rsid w:val="008C1BD1"/>
    <w:rsid w:val="008C3740"/>
    <w:rsid w:val="008C420C"/>
    <w:rsid w:val="008C527C"/>
    <w:rsid w:val="008C6C0E"/>
    <w:rsid w:val="008C6DBE"/>
    <w:rsid w:val="008D2411"/>
    <w:rsid w:val="008D2F78"/>
    <w:rsid w:val="008D4D84"/>
    <w:rsid w:val="008D54D4"/>
    <w:rsid w:val="008D5692"/>
    <w:rsid w:val="008D6239"/>
    <w:rsid w:val="008D7881"/>
    <w:rsid w:val="008E2773"/>
    <w:rsid w:val="008E312F"/>
    <w:rsid w:val="008E3194"/>
    <w:rsid w:val="008E399F"/>
    <w:rsid w:val="008E456B"/>
    <w:rsid w:val="008E48F2"/>
    <w:rsid w:val="008E6693"/>
    <w:rsid w:val="008E6F1F"/>
    <w:rsid w:val="008F031B"/>
    <w:rsid w:val="008F11DA"/>
    <w:rsid w:val="008F28AD"/>
    <w:rsid w:val="008F373E"/>
    <w:rsid w:val="008F3B6D"/>
    <w:rsid w:val="009000C9"/>
    <w:rsid w:val="00900DBE"/>
    <w:rsid w:val="00901733"/>
    <w:rsid w:val="009037FF"/>
    <w:rsid w:val="00904A64"/>
    <w:rsid w:val="00907B49"/>
    <w:rsid w:val="00911719"/>
    <w:rsid w:val="00912A16"/>
    <w:rsid w:val="00912A41"/>
    <w:rsid w:val="00912A49"/>
    <w:rsid w:val="00914F9D"/>
    <w:rsid w:val="0091503D"/>
    <w:rsid w:val="0091558F"/>
    <w:rsid w:val="009155F4"/>
    <w:rsid w:val="00915A3A"/>
    <w:rsid w:val="00916F0E"/>
    <w:rsid w:val="00916FCD"/>
    <w:rsid w:val="00917FA3"/>
    <w:rsid w:val="0092526F"/>
    <w:rsid w:val="00925C8D"/>
    <w:rsid w:val="00925EFA"/>
    <w:rsid w:val="009261F5"/>
    <w:rsid w:val="00927A72"/>
    <w:rsid w:val="0093078D"/>
    <w:rsid w:val="00930A3A"/>
    <w:rsid w:val="00930B8F"/>
    <w:rsid w:val="00931058"/>
    <w:rsid w:val="009318AF"/>
    <w:rsid w:val="009346DA"/>
    <w:rsid w:val="00936861"/>
    <w:rsid w:val="00936DA4"/>
    <w:rsid w:val="00937F43"/>
    <w:rsid w:val="00940AE2"/>
    <w:rsid w:val="00941978"/>
    <w:rsid w:val="0094244A"/>
    <w:rsid w:val="00942E9E"/>
    <w:rsid w:val="00942FFF"/>
    <w:rsid w:val="00944E99"/>
    <w:rsid w:val="00944FDD"/>
    <w:rsid w:val="00945BF4"/>
    <w:rsid w:val="00945CC6"/>
    <w:rsid w:val="009463D4"/>
    <w:rsid w:val="00946C7C"/>
    <w:rsid w:val="00947B9A"/>
    <w:rsid w:val="00947CFE"/>
    <w:rsid w:val="00950EBF"/>
    <w:rsid w:val="00953906"/>
    <w:rsid w:val="00954130"/>
    <w:rsid w:val="0095515B"/>
    <w:rsid w:val="00957A8C"/>
    <w:rsid w:val="00957E0E"/>
    <w:rsid w:val="00960F0A"/>
    <w:rsid w:val="009611F9"/>
    <w:rsid w:val="00962869"/>
    <w:rsid w:val="00962CB9"/>
    <w:rsid w:val="0096380B"/>
    <w:rsid w:val="00963B3B"/>
    <w:rsid w:val="009646E4"/>
    <w:rsid w:val="00964C75"/>
    <w:rsid w:val="009678D2"/>
    <w:rsid w:val="009707CD"/>
    <w:rsid w:val="00971195"/>
    <w:rsid w:val="00971394"/>
    <w:rsid w:val="00971437"/>
    <w:rsid w:val="00973001"/>
    <w:rsid w:val="009736B8"/>
    <w:rsid w:val="00973AA6"/>
    <w:rsid w:val="0097571B"/>
    <w:rsid w:val="0097594D"/>
    <w:rsid w:val="00976347"/>
    <w:rsid w:val="009772D0"/>
    <w:rsid w:val="009775BE"/>
    <w:rsid w:val="009806F8"/>
    <w:rsid w:val="00983A79"/>
    <w:rsid w:val="00983E99"/>
    <w:rsid w:val="0098541D"/>
    <w:rsid w:val="00985E4A"/>
    <w:rsid w:val="00986189"/>
    <w:rsid w:val="0098645D"/>
    <w:rsid w:val="009923B8"/>
    <w:rsid w:val="00994766"/>
    <w:rsid w:val="00995449"/>
    <w:rsid w:val="009970FD"/>
    <w:rsid w:val="00997317"/>
    <w:rsid w:val="009A1B5E"/>
    <w:rsid w:val="009A1E29"/>
    <w:rsid w:val="009A3976"/>
    <w:rsid w:val="009A3C49"/>
    <w:rsid w:val="009A40AE"/>
    <w:rsid w:val="009A4243"/>
    <w:rsid w:val="009A6E1E"/>
    <w:rsid w:val="009A7D73"/>
    <w:rsid w:val="009B0850"/>
    <w:rsid w:val="009B1002"/>
    <w:rsid w:val="009B1003"/>
    <w:rsid w:val="009B1172"/>
    <w:rsid w:val="009B184F"/>
    <w:rsid w:val="009B1A4B"/>
    <w:rsid w:val="009B1C12"/>
    <w:rsid w:val="009B1E7D"/>
    <w:rsid w:val="009B2266"/>
    <w:rsid w:val="009B2C27"/>
    <w:rsid w:val="009B3C8C"/>
    <w:rsid w:val="009B69AC"/>
    <w:rsid w:val="009B77BE"/>
    <w:rsid w:val="009C0201"/>
    <w:rsid w:val="009C0427"/>
    <w:rsid w:val="009C0C85"/>
    <w:rsid w:val="009C1463"/>
    <w:rsid w:val="009C2210"/>
    <w:rsid w:val="009C2720"/>
    <w:rsid w:val="009C31A4"/>
    <w:rsid w:val="009C383F"/>
    <w:rsid w:val="009C3CE8"/>
    <w:rsid w:val="009C5037"/>
    <w:rsid w:val="009C681F"/>
    <w:rsid w:val="009C6B86"/>
    <w:rsid w:val="009D0F40"/>
    <w:rsid w:val="009D1CB0"/>
    <w:rsid w:val="009D58B1"/>
    <w:rsid w:val="009D6599"/>
    <w:rsid w:val="009D7472"/>
    <w:rsid w:val="009D7698"/>
    <w:rsid w:val="009D7B83"/>
    <w:rsid w:val="009E1749"/>
    <w:rsid w:val="009E1DE7"/>
    <w:rsid w:val="009E309A"/>
    <w:rsid w:val="009E3389"/>
    <w:rsid w:val="009E4C74"/>
    <w:rsid w:val="009E77C5"/>
    <w:rsid w:val="009F0767"/>
    <w:rsid w:val="009F0E51"/>
    <w:rsid w:val="009F14B1"/>
    <w:rsid w:val="009F1636"/>
    <w:rsid w:val="009F5A38"/>
    <w:rsid w:val="009F63CC"/>
    <w:rsid w:val="00A00A98"/>
    <w:rsid w:val="00A01F58"/>
    <w:rsid w:val="00A036F8"/>
    <w:rsid w:val="00A03FA1"/>
    <w:rsid w:val="00A058BE"/>
    <w:rsid w:val="00A05EE4"/>
    <w:rsid w:val="00A06F1D"/>
    <w:rsid w:val="00A07058"/>
    <w:rsid w:val="00A11240"/>
    <w:rsid w:val="00A11608"/>
    <w:rsid w:val="00A1181E"/>
    <w:rsid w:val="00A119E8"/>
    <w:rsid w:val="00A12189"/>
    <w:rsid w:val="00A124B9"/>
    <w:rsid w:val="00A127E0"/>
    <w:rsid w:val="00A14D11"/>
    <w:rsid w:val="00A14DE8"/>
    <w:rsid w:val="00A15127"/>
    <w:rsid w:val="00A15AD4"/>
    <w:rsid w:val="00A21C21"/>
    <w:rsid w:val="00A21D54"/>
    <w:rsid w:val="00A22E36"/>
    <w:rsid w:val="00A25F07"/>
    <w:rsid w:val="00A27077"/>
    <w:rsid w:val="00A271B2"/>
    <w:rsid w:val="00A308D0"/>
    <w:rsid w:val="00A31527"/>
    <w:rsid w:val="00A32392"/>
    <w:rsid w:val="00A32DA7"/>
    <w:rsid w:val="00A340A3"/>
    <w:rsid w:val="00A341E9"/>
    <w:rsid w:val="00A3503C"/>
    <w:rsid w:val="00A35093"/>
    <w:rsid w:val="00A36119"/>
    <w:rsid w:val="00A40371"/>
    <w:rsid w:val="00A409CE"/>
    <w:rsid w:val="00A41641"/>
    <w:rsid w:val="00A41907"/>
    <w:rsid w:val="00A42C6C"/>
    <w:rsid w:val="00A43A44"/>
    <w:rsid w:val="00A444DC"/>
    <w:rsid w:val="00A44EEA"/>
    <w:rsid w:val="00A44F2F"/>
    <w:rsid w:val="00A4568F"/>
    <w:rsid w:val="00A457A0"/>
    <w:rsid w:val="00A469CE"/>
    <w:rsid w:val="00A472A8"/>
    <w:rsid w:val="00A477EF"/>
    <w:rsid w:val="00A502C6"/>
    <w:rsid w:val="00A5167D"/>
    <w:rsid w:val="00A52BF5"/>
    <w:rsid w:val="00A531A8"/>
    <w:rsid w:val="00A546D7"/>
    <w:rsid w:val="00A546E2"/>
    <w:rsid w:val="00A5538F"/>
    <w:rsid w:val="00A56FA4"/>
    <w:rsid w:val="00A57984"/>
    <w:rsid w:val="00A57D4B"/>
    <w:rsid w:val="00A6078F"/>
    <w:rsid w:val="00A61B5D"/>
    <w:rsid w:val="00A6230C"/>
    <w:rsid w:val="00A62BF1"/>
    <w:rsid w:val="00A66253"/>
    <w:rsid w:val="00A66610"/>
    <w:rsid w:val="00A70B26"/>
    <w:rsid w:val="00A7379D"/>
    <w:rsid w:val="00A748BD"/>
    <w:rsid w:val="00A74D3C"/>
    <w:rsid w:val="00A753D1"/>
    <w:rsid w:val="00A75430"/>
    <w:rsid w:val="00A8085E"/>
    <w:rsid w:val="00A8226D"/>
    <w:rsid w:val="00A84EC4"/>
    <w:rsid w:val="00A855A5"/>
    <w:rsid w:val="00A90D75"/>
    <w:rsid w:val="00A91DE5"/>
    <w:rsid w:val="00A92892"/>
    <w:rsid w:val="00A92F70"/>
    <w:rsid w:val="00A93493"/>
    <w:rsid w:val="00A959F5"/>
    <w:rsid w:val="00A969D3"/>
    <w:rsid w:val="00A97C12"/>
    <w:rsid w:val="00AA1400"/>
    <w:rsid w:val="00AA3A0B"/>
    <w:rsid w:val="00AA51D3"/>
    <w:rsid w:val="00AA5C8A"/>
    <w:rsid w:val="00AA5F15"/>
    <w:rsid w:val="00AA6EEF"/>
    <w:rsid w:val="00AA7331"/>
    <w:rsid w:val="00AB005B"/>
    <w:rsid w:val="00AB07D3"/>
    <w:rsid w:val="00AB09A1"/>
    <w:rsid w:val="00AB382F"/>
    <w:rsid w:val="00AB66DC"/>
    <w:rsid w:val="00AB7C6A"/>
    <w:rsid w:val="00AC11BB"/>
    <w:rsid w:val="00AC1893"/>
    <w:rsid w:val="00AC1ACA"/>
    <w:rsid w:val="00AC3177"/>
    <w:rsid w:val="00AC35C8"/>
    <w:rsid w:val="00AC4AFF"/>
    <w:rsid w:val="00AC7192"/>
    <w:rsid w:val="00AC7359"/>
    <w:rsid w:val="00AD079E"/>
    <w:rsid w:val="00AD175C"/>
    <w:rsid w:val="00AD4128"/>
    <w:rsid w:val="00AD4617"/>
    <w:rsid w:val="00AD4AEB"/>
    <w:rsid w:val="00AD5A96"/>
    <w:rsid w:val="00AD6AE6"/>
    <w:rsid w:val="00AD6CD4"/>
    <w:rsid w:val="00AD71BE"/>
    <w:rsid w:val="00AD748A"/>
    <w:rsid w:val="00AD7612"/>
    <w:rsid w:val="00AD7A07"/>
    <w:rsid w:val="00AD7EFE"/>
    <w:rsid w:val="00AE067A"/>
    <w:rsid w:val="00AE0819"/>
    <w:rsid w:val="00AE1862"/>
    <w:rsid w:val="00AE1A6B"/>
    <w:rsid w:val="00AE2300"/>
    <w:rsid w:val="00AE3527"/>
    <w:rsid w:val="00AE3A58"/>
    <w:rsid w:val="00AE4B01"/>
    <w:rsid w:val="00AE7182"/>
    <w:rsid w:val="00AE73CF"/>
    <w:rsid w:val="00AF0060"/>
    <w:rsid w:val="00AF13C4"/>
    <w:rsid w:val="00AF14CE"/>
    <w:rsid w:val="00AF2745"/>
    <w:rsid w:val="00AF29C0"/>
    <w:rsid w:val="00AF3BEE"/>
    <w:rsid w:val="00AF4477"/>
    <w:rsid w:val="00B006D0"/>
    <w:rsid w:val="00B024A0"/>
    <w:rsid w:val="00B036D5"/>
    <w:rsid w:val="00B036E8"/>
    <w:rsid w:val="00B03764"/>
    <w:rsid w:val="00B052A2"/>
    <w:rsid w:val="00B05E16"/>
    <w:rsid w:val="00B06AF6"/>
    <w:rsid w:val="00B07645"/>
    <w:rsid w:val="00B07E9B"/>
    <w:rsid w:val="00B1032A"/>
    <w:rsid w:val="00B1314A"/>
    <w:rsid w:val="00B13B12"/>
    <w:rsid w:val="00B141A4"/>
    <w:rsid w:val="00B154C0"/>
    <w:rsid w:val="00B16D11"/>
    <w:rsid w:val="00B20263"/>
    <w:rsid w:val="00B20CB0"/>
    <w:rsid w:val="00B2206A"/>
    <w:rsid w:val="00B228C2"/>
    <w:rsid w:val="00B22F2D"/>
    <w:rsid w:val="00B253E9"/>
    <w:rsid w:val="00B2595B"/>
    <w:rsid w:val="00B3038B"/>
    <w:rsid w:val="00B30DB8"/>
    <w:rsid w:val="00B30E20"/>
    <w:rsid w:val="00B31072"/>
    <w:rsid w:val="00B32093"/>
    <w:rsid w:val="00B3581E"/>
    <w:rsid w:val="00B3678D"/>
    <w:rsid w:val="00B405F5"/>
    <w:rsid w:val="00B4096E"/>
    <w:rsid w:val="00B417A2"/>
    <w:rsid w:val="00B427DD"/>
    <w:rsid w:val="00B4319A"/>
    <w:rsid w:val="00B435D4"/>
    <w:rsid w:val="00B440E8"/>
    <w:rsid w:val="00B449F7"/>
    <w:rsid w:val="00B44DEB"/>
    <w:rsid w:val="00B45EE9"/>
    <w:rsid w:val="00B46FD4"/>
    <w:rsid w:val="00B50E75"/>
    <w:rsid w:val="00B524BA"/>
    <w:rsid w:val="00B52A1E"/>
    <w:rsid w:val="00B5675B"/>
    <w:rsid w:val="00B57277"/>
    <w:rsid w:val="00B57377"/>
    <w:rsid w:val="00B5744E"/>
    <w:rsid w:val="00B609B7"/>
    <w:rsid w:val="00B63291"/>
    <w:rsid w:val="00B64C64"/>
    <w:rsid w:val="00B64F79"/>
    <w:rsid w:val="00B67527"/>
    <w:rsid w:val="00B67851"/>
    <w:rsid w:val="00B6798E"/>
    <w:rsid w:val="00B70116"/>
    <w:rsid w:val="00B70420"/>
    <w:rsid w:val="00B711DA"/>
    <w:rsid w:val="00B71FF1"/>
    <w:rsid w:val="00B720F7"/>
    <w:rsid w:val="00B73856"/>
    <w:rsid w:val="00B75803"/>
    <w:rsid w:val="00B75A12"/>
    <w:rsid w:val="00B75EE6"/>
    <w:rsid w:val="00B762C9"/>
    <w:rsid w:val="00B811D8"/>
    <w:rsid w:val="00B819A4"/>
    <w:rsid w:val="00B84A61"/>
    <w:rsid w:val="00B86B35"/>
    <w:rsid w:val="00B86B47"/>
    <w:rsid w:val="00B86D36"/>
    <w:rsid w:val="00B9125A"/>
    <w:rsid w:val="00B9140E"/>
    <w:rsid w:val="00B91592"/>
    <w:rsid w:val="00B9317E"/>
    <w:rsid w:val="00B93188"/>
    <w:rsid w:val="00B94E5B"/>
    <w:rsid w:val="00B95323"/>
    <w:rsid w:val="00B955FE"/>
    <w:rsid w:val="00B95C92"/>
    <w:rsid w:val="00B97323"/>
    <w:rsid w:val="00B97E62"/>
    <w:rsid w:val="00BA077D"/>
    <w:rsid w:val="00BA36DC"/>
    <w:rsid w:val="00BA5D24"/>
    <w:rsid w:val="00BA6BBD"/>
    <w:rsid w:val="00BA7204"/>
    <w:rsid w:val="00BA7893"/>
    <w:rsid w:val="00BA78F1"/>
    <w:rsid w:val="00BB0C68"/>
    <w:rsid w:val="00BB1040"/>
    <w:rsid w:val="00BB169E"/>
    <w:rsid w:val="00BB1769"/>
    <w:rsid w:val="00BB23B8"/>
    <w:rsid w:val="00BB3B62"/>
    <w:rsid w:val="00BB551D"/>
    <w:rsid w:val="00BB568C"/>
    <w:rsid w:val="00BB7FCC"/>
    <w:rsid w:val="00BC243E"/>
    <w:rsid w:val="00BC28C8"/>
    <w:rsid w:val="00BC34DB"/>
    <w:rsid w:val="00BC3D12"/>
    <w:rsid w:val="00BC3F8D"/>
    <w:rsid w:val="00BC4577"/>
    <w:rsid w:val="00BD0C77"/>
    <w:rsid w:val="00BD1711"/>
    <w:rsid w:val="00BD2C36"/>
    <w:rsid w:val="00BD3825"/>
    <w:rsid w:val="00BD3E6B"/>
    <w:rsid w:val="00BD6911"/>
    <w:rsid w:val="00BE0A2C"/>
    <w:rsid w:val="00BE0B2A"/>
    <w:rsid w:val="00BE0E8D"/>
    <w:rsid w:val="00BE1991"/>
    <w:rsid w:val="00BE2A32"/>
    <w:rsid w:val="00BE2C7D"/>
    <w:rsid w:val="00BE5B49"/>
    <w:rsid w:val="00BE7EF7"/>
    <w:rsid w:val="00BF1987"/>
    <w:rsid w:val="00BF4890"/>
    <w:rsid w:val="00BF4E22"/>
    <w:rsid w:val="00BF550E"/>
    <w:rsid w:val="00BF5D47"/>
    <w:rsid w:val="00BF6275"/>
    <w:rsid w:val="00BF6322"/>
    <w:rsid w:val="00C0011B"/>
    <w:rsid w:val="00C002A0"/>
    <w:rsid w:val="00C01044"/>
    <w:rsid w:val="00C01DFE"/>
    <w:rsid w:val="00C02912"/>
    <w:rsid w:val="00C03894"/>
    <w:rsid w:val="00C03D41"/>
    <w:rsid w:val="00C05374"/>
    <w:rsid w:val="00C05CA9"/>
    <w:rsid w:val="00C0663C"/>
    <w:rsid w:val="00C079E7"/>
    <w:rsid w:val="00C10A43"/>
    <w:rsid w:val="00C11103"/>
    <w:rsid w:val="00C1303A"/>
    <w:rsid w:val="00C134E0"/>
    <w:rsid w:val="00C13AF1"/>
    <w:rsid w:val="00C14E49"/>
    <w:rsid w:val="00C15760"/>
    <w:rsid w:val="00C162CA"/>
    <w:rsid w:val="00C17344"/>
    <w:rsid w:val="00C1757C"/>
    <w:rsid w:val="00C20617"/>
    <w:rsid w:val="00C20A2F"/>
    <w:rsid w:val="00C229D7"/>
    <w:rsid w:val="00C23F24"/>
    <w:rsid w:val="00C24885"/>
    <w:rsid w:val="00C256A9"/>
    <w:rsid w:val="00C316BE"/>
    <w:rsid w:val="00C3270B"/>
    <w:rsid w:val="00C3366B"/>
    <w:rsid w:val="00C346B7"/>
    <w:rsid w:val="00C36C00"/>
    <w:rsid w:val="00C37D2C"/>
    <w:rsid w:val="00C37DE6"/>
    <w:rsid w:val="00C413CF"/>
    <w:rsid w:val="00C41664"/>
    <w:rsid w:val="00C41E27"/>
    <w:rsid w:val="00C42E1F"/>
    <w:rsid w:val="00C4631F"/>
    <w:rsid w:val="00C46591"/>
    <w:rsid w:val="00C46F32"/>
    <w:rsid w:val="00C47659"/>
    <w:rsid w:val="00C50C39"/>
    <w:rsid w:val="00C5261D"/>
    <w:rsid w:val="00C53664"/>
    <w:rsid w:val="00C5436D"/>
    <w:rsid w:val="00C55052"/>
    <w:rsid w:val="00C55584"/>
    <w:rsid w:val="00C565DD"/>
    <w:rsid w:val="00C57891"/>
    <w:rsid w:val="00C57CFB"/>
    <w:rsid w:val="00C605C7"/>
    <w:rsid w:val="00C616F3"/>
    <w:rsid w:val="00C62441"/>
    <w:rsid w:val="00C62E54"/>
    <w:rsid w:val="00C63955"/>
    <w:rsid w:val="00C639E7"/>
    <w:rsid w:val="00C65708"/>
    <w:rsid w:val="00C65C4E"/>
    <w:rsid w:val="00C66555"/>
    <w:rsid w:val="00C709F1"/>
    <w:rsid w:val="00C716E0"/>
    <w:rsid w:val="00C71B51"/>
    <w:rsid w:val="00C71D40"/>
    <w:rsid w:val="00C72107"/>
    <w:rsid w:val="00C7292C"/>
    <w:rsid w:val="00C72E13"/>
    <w:rsid w:val="00C756AE"/>
    <w:rsid w:val="00C76CCB"/>
    <w:rsid w:val="00C7717E"/>
    <w:rsid w:val="00C77502"/>
    <w:rsid w:val="00C77F8F"/>
    <w:rsid w:val="00C8234D"/>
    <w:rsid w:val="00C86279"/>
    <w:rsid w:val="00C86BB5"/>
    <w:rsid w:val="00C86F7A"/>
    <w:rsid w:val="00C90166"/>
    <w:rsid w:val="00C90420"/>
    <w:rsid w:val="00C91005"/>
    <w:rsid w:val="00C91258"/>
    <w:rsid w:val="00C91C47"/>
    <w:rsid w:val="00C93CA2"/>
    <w:rsid w:val="00C96449"/>
    <w:rsid w:val="00C96697"/>
    <w:rsid w:val="00C96858"/>
    <w:rsid w:val="00C96CA4"/>
    <w:rsid w:val="00CA1317"/>
    <w:rsid w:val="00CA16BD"/>
    <w:rsid w:val="00CA1DCD"/>
    <w:rsid w:val="00CA2710"/>
    <w:rsid w:val="00CA27F5"/>
    <w:rsid w:val="00CA28D5"/>
    <w:rsid w:val="00CA29E4"/>
    <w:rsid w:val="00CA2A5C"/>
    <w:rsid w:val="00CA3E8F"/>
    <w:rsid w:val="00CA3F7B"/>
    <w:rsid w:val="00CA4A6E"/>
    <w:rsid w:val="00CA69B0"/>
    <w:rsid w:val="00CA6C52"/>
    <w:rsid w:val="00CA7E46"/>
    <w:rsid w:val="00CB0C3C"/>
    <w:rsid w:val="00CB1374"/>
    <w:rsid w:val="00CB141B"/>
    <w:rsid w:val="00CB1894"/>
    <w:rsid w:val="00CB2C31"/>
    <w:rsid w:val="00CB49E3"/>
    <w:rsid w:val="00CB4EDA"/>
    <w:rsid w:val="00CB5400"/>
    <w:rsid w:val="00CB7B52"/>
    <w:rsid w:val="00CC1F79"/>
    <w:rsid w:val="00CC204E"/>
    <w:rsid w:val="00CC77C6"/>
    <w:rsid w:val="00CD001E"/>
    <w:rsid w:val="00CD082D"/>
    <w:rsid w:val="00CD255F"/>
    <w:rsid w:val="00CD26AB"/>
    <w:rsid w:val="00CD33C6"/>
    <w:rsid w:val="00CD3BD8"/>
    <w:rsid w:val="00CD45EB"/>
    <w:rsid w:val="00CD540B"/>
    <w:rsid w:val="00CD58CD"/>
    <w:rsid w:val="00CD66F1"/>
    <w:rsid w:val="00CE0877"/>
    <w:rsid w:val="00CE3B51"/>
    <w:rsid w:val="00CE4181"/>
    <w:rsid w:val="00CE5C75"/>
    <w:rsid w:val="00CE6706"/>
    <w:rsid w:val="00CE6723"/>
    <w:rsid w:val="00CE6771"/>
    <w:rsid w:val="00CE784D"/>
    <w:rsid w:val="00CF0D43"/>
    <w:rsid w:val="00CF1EDD"/>
    <w:rsid w:val="00CF2684"/>
    <w:rsid w:val="00CF6756"/>
    <w:rsid w:val="00CF780B"/>
    <w:rsid w:val="00D00D64"/>
    <w:rsid w:val="00D015E9"/>
    <w:rsid w:val="00D03B01"/>
    <w:rsid w:val="00D05348"/>
    <w:rsid w:val="00D075F5"/>
    <w:rsid w:val="00D07890"/>
    <w:rsid w:val="00D12013"/>
    <w:rsid w:val="00D131F3"/>
    <w:rsid w:val="00D159C1"/>
    <w:rsid w:val="00D16993"/>
    <w:rsid w:val="00D179C1"/>
    <w:rsid w:val="00D206BD"/>
    <w:rsid w:val="00D21CBE"/>
    <w:rsid w:val="00D22954"/>
    <w:rsid w:val="00D24260"/>
    <w:rsid w:val="00D24590"/>
    <w:rsid w:val="00D24BE1"/>
    <w:rsid w:val="00D24C00"/>
    <w:rsid w:val="00D25B55"/>
    <w:rsid w:val="00D26642"/>
    <w:rsid w:val="00D26BE0"/>
    <w:rsid w:val="00D3105A"/>
    <w:rsid w:val="00D32CBC"/>
    <w:rsid w:val="00D32EFE"/>
    <w:rsid w:val="00D34BF0"/>
    <w:rsid w:val="00D355FB"/>
    <w:rsid w:val="00D37670"/>
    <w:rsid w:val="00D376CB"/>
    <w:rsid w:val="00D40ED9"/>
    <w:rsid w:val="00D40F32"/>
    <w:rsid w:val="00D43664"/>
    <w:rsid w:val="00D43693"/>
    <w:rsid w:val="00D44166"/>
    <w:rsid w:val="00D44342"/>
    <w:rsid w:val="00D450A5"/>
    <w:rsid w:val="00D45A56"/>
    <w:rsid w:val="00D47982"/>
    <w:rsid w:val="00D47BC3"/>
    <w:rsid w:val="00D51A3F"/>
    <w:rsid w:val="00D51B16"/>
    <w:rsid w:val="00D5203F"/>
    <w:rsid w:val="00D52266"/>
    <w:rsid w:val="00D53D9D"/>
    <w:rsid w:val="00D54071"/>
    <w:rsid w:val="00D541E7"/>
    <w:rsid w:val="00D55879"/>
    <w:rsid w:val="00D55882"/>
    <w:rsid w:val="00D55919"/>
    <w:rsid w:val="00D57297"/>
    <w:rsid w:val="00D60110"/>
    <w:rsid w:val="00D603C4"/>
    <w:rsid w:val="00D60DB4"/>
    <w:rsid w:val="00D623E1"/>
    <w:rsid w:val="00D62596"/>
    <w:rsid w:val="00D63B62"/>
    <w:rsid w:val="00D64249"/>
    <w:rsid w:val="00D67E3A"/>
    <w:rsid w:val="00D71BE1"/>
    <w:rsid w:val="00D72B56"/>
    <w:rsid w:val="00D73A9F"/>
    <w:rsid w:val="00D74D15"/>
    <w:rsid w:val="00D771DC"/>
    <w:rsid w:val="00D77F6E"/>
    <w:rsid w:val="00D8272C"/>
    <w:rsid w:val="00D82D25"/>
    <w:rsid w:val="00D8303E"/>
    <w:rsid w:val="00D84119"/>
    <w:rsid w:val="00D84A62"/>
    <w:rsid w:val="00D8512B"/>
    <w:rsid w:val="00D851EA"/>
    <w:rsid w:val="00D85773"/>
    <w:rsid w:val="00D86EEF"/>
    <w:rsid w:val="00D91616"/>
    <w:rsid w:val="00D92727"/>
    <w:rsid w:val="00D92A8D"/>
    <w:rsid w:val="00D930C3"/>
    <w:rsid w:val="00D93A95"/>
    <w:rsid w:val="00D944B5"/>
    <w:rsid w:val="00D973EF"/>
    <w:rsid w:val="00DA0CC7"/>
    <w:rsid w:val="00DA0D7E"/>
    <w:rsid w:val="00DA0F6B"/>
    <w:rsid w:val="00DA18CB"/>
    <w:rsid w:val="00DA3865"/>
    <w:rsid w:val="00DA387C"/>
    <w:rsid w:val="00DA39A0"/>
    <w:rsid w:val="00DA7076"/>
    <w:rsid w:val="00DA7299"/>
    <w:rsid w:val="00DB0CAB"/>
    <w:rsid w:val="00DB1D92"/>
    <w:rsid w:val="00DB2349"/>
    <w:rsid w:val="00DB2CB0"/>
    <w:rsid w:val="00DB352F"/>
    <w:rsid w:val="00DB4AA2"/>
    <w:rsid w:val="00DB4CC8"/>
    <w:rsid w:val="00DB5F8C"/>
    <w:rsid w:val="00DB6654"/>
    <w:rsid w:val="00DB7991"/>
    <w:rsid w:val="00DB7AA4"/>
    <w:rsid w:val="00DC01A4"/>
    <w:rsid w:val="00DC0C49"/>
    <w:rsid w:val="00DC2B23"/>
    <w:rsid w:val="00DC3343"/>
    <w:rsid w:val="00DC3972"/>
    <w:rsid w:val="00DC3DC9"/>
    <w:rsid w:val="00DC4B7E"/>
    <w:rsid w:val="00DC51A6"/>
    <w:rsid w:val="00DC54F5"/>
    <w:rsid w:val="00DD0494"/>
    <w:rsid w:val="00DD0F7C"/>
    <w:rsid w:val="00DD41B0"/>
    <w:rsid w:val="00DD4E5C"/>
    <w:rsid w:val="00DD518F"/>
    <w:rsid w:val="00DD692A"/>
    <w:rsid w:val="00DD6A5C"/>
    <w:rsid w:val="00DD701A"/>
    <w:rsid w:val="00DD7AAC"/>
    <w:rsid w:val="00DE02C1"/>
    <w:rsid w:val="00DE034F"/>
    <w:rsid w:val="00DE145B"/>
    <w:rsid w:val="00DE1A39"/>
    <w:rsid w:val="00DE21F4"/>
    <w:rsid w:val="00DE4713"/>
    <w:rsid w:val="00DE68B3"/>
    <w:rsid w:val="00DE6FE9"/>
    <w:rsid w:val="00DE7843"/>
    <w:rsid w:val="00DE7CCF"/>
    <w:rsid w:val="00DF32CF"/>
    <w:rsid w:val="00DF3391"/>
    <w:rsid w:val="00DF3C79"/>
    <w:rsid w:val="00DF4397"/>
    <w:rsid w:val="00DF444B"/>
    <w:rsid w:val="00DF4AE6"/>
    <w:rsid w:val="00DF4C28"/>
    <w:rsid w:val="00DF4CD3"/>
    <w:rsid w:val="00DF7268"/>
    <w:rsid w:val="00DF7B92"/>
    <w:rsid w:val="00E0053B"/>
    <w:rsid w:val="00E01968"/>
    <w:rsid w:val="00E03D2F"/>
    <w:rsid w:val="00E03D74"/>
    <w:rsid w:val="00E06C22"/>
    <w:rsid w:val="00E07BB1"/>
    <w:rsid w:val="00E1238F"/>
    <w:rsid w:val="00E1240B"/>
    <w:rsid w:val="00E12501"/>
    <w:rsid w:val="00E12A89"/>
    <w:rsid w:val="00E12D21"/>
    <w:rsid w:val="00E12D87"/>
    <w:rsid w:val="00E13710"/>
    <w:rsid w:val="00E137EB"/>
    <w:rsid w:val="00E13A17"/>
    <w:rsid w:val="00E14010"/>
    <w:rsid w:val="00E15A9C"/>
    <w:rsid w:val="00E16099"/>
    <w:rsid w:val="00E162DC"/>
    <w:rsid w:val="00E170E2"/>
    <w:rsid w:val="00E20545"/>
    <w:rsid w:val="00E20EC7"/>
    <w:rsid w:val="00E2156A"/>
    <w:rsid w:val="00E21B31"/>
    <w:rsid w:val="00E224D2"/>
    <w:rsid w:val="00E22FC6"/>
    <w:rsid w:val="00E239C5"/>
    <w:rsid w:val="00E23B96"/>
    <w:rsid w:val="00E23BE3"/>
    <w:rsid w:val="00E2572D"/>
    <w:rsid w:val="00E27B19"/>
    <w:rsid w:val="00E300EE"/>
    <w:rsid w:val="00E31200"/>
    <w:rsid w:val="00E3157B"/>
    <w:rsid w:val="00E316FA"/>
    <w:rsid w:val="00E31D0E"/>
    <w:rsid w:val="00E32F56"/>
    <w:rsid w:val="00E345B3"/>
    <w:rsid w:val="00E35CC9"/>
    <w:rsid w:val="00E36DC9"/>
    <w:rsid w:val="00E404E0"/>
    <w:rsid w:val="00E4379B"/>
    <w:rsid w:val="00E501B7"/>
    <w:rsid w:val="00E50282"/>
    <w:rsid w:val="00E50856"/>
    <w:rsid w:val="00E51599"/>
    <w:rsid w:val="00E5453E"/>
    <w:rsid w:val="00E54656"/>
    <w:rsid w:val="00E54C40"/>
    <w:rsid w:val="00E57459"/>
    <w:rsid w:val="00E578A4"/>
    <w:rsid w:val="00E57F7A"/>
    <w:rsid w:val="00E60118"/>
    <w:rsid w:val="00E616CA"/>
    <w:rsid w:val="00E616FF"/>
    <w:rsid w:val="00E6781B"/>
    <w:rsid w:val="00E71D02"/>
    <w:rsid w:val="00E73A5F"/>
    <w:rsid w:val="00E73C15"/>
    <w:rsid w:val="00E746F5"/>
    <w:rsid w:val="00E74B94"/>
    <w:rsid w:val="00E7597C"/>
    <w:rsid w:val="00E75D46"/>
    <w:rsid w:val="00E773BD"/>
    <w:rsid w:val="00E77E58"/>
    <w:rsid w:val="00E77ECF"/>
    <w:rsid w:val="00E80B32"/>
    <w:rsid w:val="00E8119D"/>
    <w:rsid w:val="00E82B0A"/>
    <w:rsid w:val="00E843F6"/>
    <w:rsid w:val="00E849B6"/>
    <w:rsid w:val="00E87B83"/>
    <w:rsid w:val="00E910A6"/>
    <w:rsid w:val="00E931FC"/>
    <w:rsid w:val="00E94FBB"/>
    <w:rsid w:val="00E95DC1"/>
    <w:rsid w:val="00E965B4"/>
    <w:rsid w:val="00E976ED"/>
    <w:rsid w:val="00EA0276"/>
    <w:rsid w:val="00EA22F4"/>
    <w:rsid w:val="00EA2652"/>
    <w:rsid w:val="00EA3500"/>
    <w:rsid w:val="00EA3DAD"/>
    <w:rsid w:val="00EA5F8A"/>
    <w:rsid w:val="00EA693A"/>
    <w:rsid w:val="00EA6C99"/>
    <w:rsid w:val="00EB2650"/>
    <w:rsid w:val="00EB2D92"/>
    <w:rsid w:val="00EB2ED5"/>
    <w:rsid w:val="00EB5010"/>
    <w:rsid w:val="00EB5130"/>
    <w:rsid w:val="00EB7451"/>
    <w:rsid w:val="00EB76D3"/>
    <w:rsid w:val="00EB7DC8"/>
    <w:rsid w:val="00EC1899"/>
    <w:rsid w:val="00EC29ED"/>
    <w:rsid w:val="00EC4845"/>
    <w:rsid w:val="00EC55EE"/>
    <w:rsid w:val="00EC595B"/>
    <w:rsid w:val="00EC7323"/>
    <w:rsid w:val="00ED0002"/>
    <w:rsid w:val="00ED0D92"/>
    <w:rsid w:val="00ED0FEE"/>
    <w:rsid w:val="00ED1025"/>
    <w:rsid w:val="00ED26C1"/>
    <w:rsid w:val="00ED40DD"/>
    <w:rsid w:val="00ED4711"/>
    <w:rsid w:val="00ED52FC"/>
    <w:rsid w:val="00ED5662"/>
    <w:rsid w:val="00ED6B22"/>
    <w:rsid w:val="00EE07E0"/>
    <w:rsid w:val="00EE3F37"/>
    <w:rsid w:val="00EE4474"/>
    <w:rsid w:val="00EE55F2"/>
    <w:rsid w:val="00EE5675"/>
    <w:rsid w:val="00EE683A"/>
    <w:rsid w:val="00EE76C1"/>
    <w:rsid w:val="00EF05DF"/>
    <w:rsid w:val="00EF0F21"/>
    <w:rsid w:val="00EF112E"/>
    <w:rsid w:val="00EF1A5E"/>
    <w:rsid w:val="00EF2BCF"/>
    <w:rsid w:val="00EF3096"/>
    <w:rsid w:val="00EF36FE"/>
    <w:rsid w:val="00EF3778"/>
    <w:rsid w:val="00EF4143"/>
    <w:rsid w:val="00EF54A6"/>
    <w:rsid w:val="00EF66BE"/>
    <w:rsid w:val="00EF68A1"/>
    <w:rsid w:val="00F00EC2"/>
    <w:rsid w:val="00F0225F"/>
    <w:rsid w:val="00F02D6E"/>
    <w:rsid w:val="00F02F70"/>
    <w:rsid w:val="00F02FC7"/>
    <w:rsid w:val="00F050FF"/>
    <w:rsid w:val="00F05E1E"/>
    <w:rsid w:val="00F06D75"/>
    <w:rsid w:val="00F07DEB"/>
    <w:rsid w:val="00F11758"/>
    <w:rsid w:val="00F11986"/>
    <w:rsid w:val="00F11AB6"/>
    <w:rsid w:val="00F11FE7"/>
    <w:rsid w:val="00F13BD6"/>
    <w:rsid w:val="00F13FFF"/>
    <w:rsid w:val="00F15C90"/>
    <w:rsid w:val="00F15FB0"/>
    <w:rsid w:val="00F16328"/>
    <w:rsid w:val="00F1643F"/>
    <w:rsid w:val="00F164DD"/>
    <w:rsid w:val="00F165BD"/>
    <w:rsid w:val="00F172AA"/>
    <w:rsid w:val="00F20E47"/>
    <w:rsid w:val="00F20FBE"/>
    <w:rsid w:val="00F22264"/>
    <w:rsid w:val="00F2255D"/>
    <w:rsid w:val="00F252CE"/>
    <w:rsid w:val="00F257DC"/>
    <w:rsid w:val="00F259F0"/>
    <w:rsid w:val="00F25E48"/>
    <w:rsid w:val="00F2613D"/>
    <w:rsid w:val="00F30B7D"/>
    <w:rsid w:val="00F314A8"/>
    <w:rsid w:val="00F3379A"/>
    <w:rsid w:val="00F33D9C"/>
    <w:rsid w:val="00F35906"/>
    <w:rsid w:val="00F35EAA"/>
    <w:rsid w:val="00F3691A"/>
    <w:rsid w:val="00F36B36"/>
    <w:rsid w:val="00F371AA"/>
    <w:rsid w:val="00F3754B"/>
    <w:rsid w:val="00F37C74"/>
    <w:rsid w:val="00F405E7"/>
    <w:rsid w:val="00F40F5D"/>
    <w:rsid w:val="00F416A9"/>
    <w:rsid w:val="00F42439"/>
    <w:rsid w:val="00F42600"/>
    <w:rsid w:val="00F43DE3"/>
    <w:rsid w:val="00F43FDD"/>
    <w:rsid w:val="00F44BB2"/>
    <w:rsid w:val="00F44BCB"/>
    <w:rsid w:val="00F44C76"/>
    <w:rsid w:val="00F454C0"/>
    <w:rsid w:val="00F45FE8"/>
    <w:rsid w:val="00F461DF"/>
    <w:rsid w:val="00F46F34"/>
    <w:rsid w:val="00F4713E"/>
    <w:rsid w:val="00F4729A"/>
    <w:rsid w:val="00F538D9"/>
    <w:rsid w:val="00F55CF6"/>
    <w:rsid w:val="00F60AD9"/>
    <w:rsid w:val="00F6131F"/>
    <w:rsid w:val="00F61894"/>
    <w:rsid w:val="00F63C5E"/>
    <w:rsid w:val="00F63EB3"/>
    <w:rsid w:val="00F67FFE"/>
    <w:rsid w:val="00F71220"/>
    <w:rsid w:val="00F719ED"/>
    <w:rsid w:val="00F71B08"/>
    <w:rsid w:val="00F723A4"/>
    <w:rsid w:val="00F73387"/>
    <w:rsid w:val="00F73B90"/>
    <w:rsid w:val="00F7567A"/>
    <w:rsid w:val="00F75B27"/>
    <w:rsid w:val="00F76669"/>
    <w:rsid w:val="00F77B94"/>
    <w:rsid w:val="00F845DD"/>
    <w:rsid w:val="00F85AC0"/>
    <w:rsid w:val="00F87287"/>
    <w:rsid w:val="00F879A3"/>
    <w:rsid w:val="00F87ADF"/>
    <w:rsid w:val="00F87B19"/>
    <w:rsid w:val="00F87B7A"/>
    <w:rsid w:val="00F903FC"/>
    <w:rsid w:val="00F9095B"/>
    <w:rsid w:val="00F917A6"/>
    <w:rsid w:val="00F918D6"/>
    <w:rsid w:val="00F91EC6"/>
    <w:rsid w:val="00F925AC"/>
    <w:rsid w:val="00F95224"/>
    <w:rsid w:val="00F970D8"/>
    <w:rsid w:val="00F97BF5"/>
    <w:rsid w:val="00F97C20"/>
    <w:rsid w:val="00FA0310"/>
    <w:rsid w:val="00FA1910"/>
    <w:rsid w:val="00FA3D73"/>
    <w:rsid w:val="00FA67BB"/>
    <w:rsid w:val="00FA6C01"/>
    <w:rsid w:val="00FA7D5F"/>
    <w:rsid w:val="00FB069F"/>
    <w:rsid w:val="00FB096E"/>
    <w:rsid w:val="00FB3C9D"/>
    <w:rsid w:val="00FB5220"/>
    <w:rsid w:val="00FB58DF"/>
    <w:rsid w:val="00FB66F5"/>
    <w:rsid w:val="00FB6E3D"/>
    <w:rsid w:val="00FC0F88"/>
    <w:rsid w:val="00FC1485"/>
    <w:rsid w:val="00FC16AC"/>
    <w:rsid w:val="00FC2C94"/>
    <w:rsid w:val="00FC33C8"/>
    <w:rsid w:val="00FC40B2"/>
    <w:rsid w:val="00FC6C49"/>
    <w:rsid w:val="00FD1078"/>
    <w:rsid w:val="00FD12B5"/>
    <w:rsid w:val="00FD22C0"/>
    <w:rsid w:val="00FD37B4"/>
    <w:rsid w:val="00FD4049"/>
    <w:rsid w:val="00FD443C"/>
    <w:rsid w:val="00FD4A66"/>
    <w:rsid w:val="00FD571C"/>
    <w:rsid w:val="00FD6B43"/>
    <w:rsid w:val="00FE085C"/>
    <w:rsid w:val="00FE0F84"/>
    <w:rsid w:val="00FE1041"/>
    <w:rsid w:val="00FE29AC"/>
    <w:rsid w:val="00FE2A77"/>
    <w:rsid w:val="00FE3A65"/>
    <w:rsid w:val="00FE3EED"/>
    <w:rsid w:val="00FE443A"/>
    <w:rsid w:val="00FE4F85"/>
    <w:rsid w:val="00FE5449"/>
    <w:rsid w:val="00FE55BE"/>
    <w:rsid w:val="00FE6A8C"/>
    <w:rsid w:val="00FE70C3"/>
    <w:rsid w:val="00FE7E05"/>
    <w:rsid w:val="00FF00E2"/>
    <w:rsid w:val="00FF0258"/>
    <w:rsid w:val="00FF02C2"/>
    <w:rsid w:val="00FF04C5"/>
    <w:rsid w:val="00FF0502"/>
    <w:rsid w:val="00FF1010"/>
    <w:rsid w:val="00FF2C9B"/>
    <w:rsid w:val="00FF2D31"/>
    <w:rsid w:val="00FF3C5B"/>
    <w:rsid w:val="00FF3CEC"/>
    <w:rsid w:val="00FF75D5"/>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paragraph" w:customStyle="1" w:styleId="CharChar1CharCharCharCharCharChar">
    <w:name w:val="Char Char1 Char Char Char Char Char Char"/>
    <w:semiHidden/>
    <w:rsid w:val="00A66253"/>
    <w:pPr>
      <w:keepNext/>
      <w:numPr>
        <w:numId w:val="17"/>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Batang" w:hAnsi="Arial" w:cs="Arial"/>
      <w:color w:val="0000FF"/>
      <w:kern w:val="2"/>
      <w:sz w:val="21"/>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230581707">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F8081-4F1B-4378-912F-ACF67BB4E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1965</Words>
  <Characters>11222</Characters>
  <Application>Microsoft Office Word</Application>
  <DocSecurity>0</DocSecurity>
  <Lines>233</Lines>
  <Paragraphs>160</Paragraphs>
  <ScaleCrop>false</ScaleCrop>
  <Company/>
  <LinksUpToDate>false</LinksUpToDate>
  <CharactersWithSpaces>13027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 Zhe Fu</cp:lastModifiedBy>
  <cp:revision>4</cp:revision>
  <dcterms:created xsi:type="dcterms:W3CDTF">2023-05-11T13:22:00Z</dcterms:created>
  <dcterms:modified xsi:type="dcterms:W3CDTF">2023-05-12T03:08:00Z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